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AF4F1" w14:textId="77777777" w:rsidR="00AF69E2" w:rsidRPr="00913851" w:rsidRDefault="00470B05">
      <w:pPr>
        <w:rPr>
          <w:rFonts w:ascii="Times New Roman" w:hAnsi="Times New Roman" w:cs="Times New Roman"/>
          <w:b/>
          <w:lang w:val="en-GB"/>
        </w:rPr>
      </w:pPr>
      <w:r w:rsidRPr="00913851">
        <w:rPr>
          <w:rFonts w:ascii="Times New Roman" w:hAnsi="Times New Roman" w:cs="Times New Roman"/>
          <w:b/>
          <w:lang w:val="en-GB"/>
        </w:rPr>
        <w:t>Table II: Main RTK inhibitors assessed in bone sarcomas</w:t>
      </w:r>
    </w:p>
    <w:tbl>
      <w:tblPr>
        <w:tblStyle w:val="Grille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1918"/>
        <w:gridCol w:w="4603"/>
        <w:gridCol w:w="1417"/>
      </w:tblGrid>
      <w:tr w:rsidR="007872E9" w14:paraId="53D68E0D" w14:textId="77777777" w:rsidTr="006079E6">
        <w:tc>
          <w:tcPr>
            <w:tcW w:w="1951" w:type="dxa"/>
          </w:tcPr>
          <w:p w14:paraId="31E390FA" w14:textId="77777777" w:rsidR="007872E9" w:rsidRPr="00093269" w:rsidRDefault="007872E9" w:rsidP="00093269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93269">
              <w:rPr>
                <w:rFonts w:ascii="Times New Roman" w:hAnsi="Times New Roman" w:cs="Times New Roman"/>
                <w:b/>
                <w:lang w:val="en-GB"/>
              </w:rPr>
              <w:t>RTK inhibitor</w:t>
            </w:r>
          </w:p>
        </w:tc>
        <w:tc>
          <w:tcPr>
            <w:tcW w:w="1918" w:type="dxa"/>
          </w:tcPr>
          <w:p w14:paraId="023D8EFB" w14:textId="77777777" w:rsidR="007872E9" w:rsidRPr="00093269" w:rsidRDefault="007872E9" w:rsidP="00093269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93269">
              <w:rPr>
                <w:rFonts w:ascii="Times New Roman" w:hAnsi="Times New Roman" w:cs="Times New Roman"/>
                <w:b/>
                <w:lang w:val="en-GB"/>
              </w:rPr>
              <w:t>Molecular targets</w:t>
            </w:r>
          </w:p>
        </w:tc>
        <w:tc>
          <w:tcPr>
            <w:tcW w:w="4603" w:type="dxa"/>
          </w:tcPr>
          <w:p w14:paraId="0EA2E397" w14:textId="6A2947E1" w:rsidR="007872E9" w:rsidRPr="00093269" w:rsidRDefault="003B7B14" w:rsidP="00093269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Investigations, </w:t>
            </w:r>
            <w:r w:rsidRPr="00093269">
              <w:rPr>
                <w:rFonts w:ascii="Times New Roman" w:hAnsi="Times New Roman" w:cs="Times New Roman"/>
                <w:b/>
                <w:lang w:val="en-GB"/>
              </w:rPr>
              <w:t>Patients, doses</w:t>
            </w:r>
          </w:p>
        </w:tc>
        <w:tc>
          <w:tcPr>
            <w:tcW w:w="1417" w:type="dxa"/>
          </w:tcPr>
          <w:p w14:paraId="1A01D860" w14:textId="77777777" w:rsidR="007872E9" w:rsidRPr="00093269" w:rsidRDefault="007872E9" w:rsidP="0099083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93269">
              <w:rPr>
                <w:rFonts w:ascii="Times New Roman" w:hAnsi="Times New Roman" w:cs="Times New Roman"/>
                <w:b/>
                <w:lang w:val="en-GB"/>
              </w:rPr>
              <w:t>References</w:t>
            </w:r>
          </w:p>
        </w:tc>
      </w:tr>
      <w:tr w:rsidR="007872E9" w:rsidRPr="00665C9A" w14:paraId="5A632900" w14:textId="77777777" w:rsidTr="006079E6">
        <w:tc>
          <w:tcPr>
            <w:tcW w:w="1951" w:type="dxa"/>
          </w:tcPr>
          <w:p w14:paraId="691464E2" w14:textId="77777777" w:rsidR="007872E9" w:rsidRPr="00665C9A" w:rsidRDefault="007872E9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Imatinib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mesylate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(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Gleevec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1918" w:type="dxa"/>
          </w:tcPr>
          <w:p w14:paraId="4E6F1BFA" w14:textId="77777777" w:rsidR="007872E9" w:rsidRPr="00665C9A" w:rsidRDefault="007872E9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PDFGR, c-KIT</w:t>
            </w:r>
          </w:p>
        </w:tc>
        <w:tc>
          <w:tcPr>
            <w:tcW w:w="4603" w:type="dxa"/>
          </w:tcPr>
          <w:p w14:paraId="1791128D" w14:textId="77777777" w:rsidR="007872E9" w:rsidRPr="00665C9A" w:rsidRDefault="00093269" w:rsidP="007872E9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Pre-clinical </w:t>
            </w:r>
            <w:r w:rsidRPr="00665C9A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in vitro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and </w:t>
            </w:r>
            <w:r w:rsidRPr="00665C9A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in vivo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assessment</w:t>
            </w:r>
          </w:p>
          <w:p w14:paraId="33815EB3" w14:textId="77777777" w:rsidR="00093269" w:rsidRPr="00665C9A" w:rsidRDefault="00093269" w:rsidP="007872E9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051ACAB4" w14:textId="65F71C63" w:rsidR="007872E9" w:rsidRPr="00665C9A" w:rsidRDefault="007872E9" w:rsidP="007872E9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Phase II, 189 sarcoma patients</w:t>
            </w:r>
            <w:r w:rsidR="0099083C"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(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13 ES, 27 OS</w:t>
            </w:r>
            <w:r w:rsidR="0099083C"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, 100 to 300 mg</w:t>
            </w:r>
            <w:r w:rsidR="00457EB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/day of </w:t>
            </w:r>
            <w:proofErr w:type="spellStart"/>
            <w:proofErr w:type="gramStart"/>
            <w:r w:rsidR="00457EBC">
              <w:rPr>
                <w:rFonts w:ascii="Times New Roman" w:hAnsi="Times New Roman" w:cs="Times New Roman"/>
                <w:color w:val="000000" w:themeColor="text1"/>
                <w:lang w:val="en-GB"/>
              </w:rPr>
              <w:t>gleevec</w:t>
            </w:r>
            <w:proofErr w:type="spellEnd"/>
            <w:r w:rsidR="00457EB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,</w:t>
            </w:r>
            <w:proofErr w:type="gramEnd"/>
            <w:r w:rsidR="00457EB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orally twic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e a day according the body-surface area</w:t>
            </w:r>
          </w:p>
          <w:p w14:paraId="6FDF0E6A" w14:textId="77777777" w:rsidR="007872E9" w:rsidRPr="00665C9A" w:rsidRDefault="007872E9" w:rsidP="007872E9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B38ED18" w14:textId="7DA09505" w:rsidR="007872E9" w:rsidRPr="00665C9A" w:rsidRDefault="007872E9" w:rsidP="007872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</w:rPr>
              <w:t>Phase</w:t>
            </w:r>
            <w:r w:rsidR="006079E6">
              <w:rPr>
                <w:rFonts w:ascii="Times New Roman" w:hAnsi="Times New Roman" w:cs="Times New Roman"/>
                <w:color w:val="000000" w:themeColor="text1"/>
              </w:rPr>
              <w:t xml:space="preserve"> II</w:t>
            </w:r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, 7 ES, 400 mg </w:t>
            </w:r>
            <w:r w:rsidR="00457EBC">
              <w:rPr>
                <w:rFonts w:ascii="Times New Roman" w:hAnsi="Times New Roman" w:cs="Times New Roman"/>
                <w:color w:val="000000" w:themeColor="text1"/>
              </w:rPr>
              <w:t xml:space="preserve">of </w:t>
            </w:r>
            <w:proofErr w:type="spellStart"/>
            <w:r w:rsidR="00457EBC">
              <w:rPr>
                <w:rFonts w:ascii="Times New Roman" w:hAnsi="Times New Roman" w:cs="Times New Roman"/>
                <w:color w:val="000000" w:themeColor="text1"/>
              </w:rPr>
              <w:t>gleevec</w:t>
            </w:r>
            <w:proofErr w:type="spellEnd"/>
            <w:r w:rsidR="00457EB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orally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twice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daily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prescribed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with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a cycle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length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of 28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days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31ECA3D6" w14:textId="77777777" w:rsidR="00093269" w:rsidRPr="00665C9A" w:rsidRDefault="00093269" w:rsidP="007872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5614B8" w14:textId="1481DE2D" w:rsidR="00093269" w:rsidRPr="00665C9A" w:rsidRDefault="00093269" w:rsidP="007872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</w:rPr>
              <w:t>Phase II, 70 patients, 12 ES, 26 OS, 440 mg/m</w:t>
            </w:r>
            <w:r w:rsidRPr="00665C9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665C9A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day</w:t>
            </w:r>
            <w:proofErr w:type="spellEnd"/>
            <w:r w:rsidR="00457EBC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proofErr w:type="spellStart"/>
            <w:r w:rsidR="00457EBC">
              <w:rPr>
                <w:rFonts w:ascii="Times New Roman" w:hAnsi="Times New Roman" w:cs="Times New Roman"/>
                <w:color w:val="000000" w:themeColor="text1"/>
              </w:rPr>
              <w:t>gleevec</w:t>
            </w:r>
            <w:proofErr w:type="spellEnd"/>
          </w:p>
          <w:p w14:paraId="2765B7BA" w14:textId="77777777" w:rsidR="00093269" w:rsidRPr="00665C9A" w:rsidRDefault="00093269" w:rsidP="007872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462F18" w14:textId="77777777" w:rsidR="00093269" w:rsidRPr="00665C9A" w:rsidRDefault="00093269" w:rsidP="007872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Pre-clinical </w:t>
            </w:r>
            <w:r w:rsidRPr="00665C9A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in vitro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assessment (drug combinations)</w:t>
            </w:r>
          </w:p>
        </w:tc>
        <w:tc>
          <w:tcPr>
            <w:tcW w:w="1417" w:type="dxa"/>
          </w:tcPr>
          <w:p w14:paraId="13895B00" w14:textId="77777777" w:rsidR="007872E9" w:rsidRPr="00665C9A" w:rsidRDefault="007872E9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60, 69</w:t>
            </w:r>
          </w:p>
          <w:p w14:paraId="1774DA15" w14:textId="77777777" w:rsidR="00093269" w:rsidRPr="00665C9A" w:rsidRDefault="00093269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78DF0B40" w14:textId="77777777" w:rsidR="00093269" w:rsidRPr="00665C9A" w:rsidRDefault="00093269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1FBF9C39" w14:textId="77777777" w:rsidR="007872E9" w:rsidRPr="00665C9A" w:rsidRDefault="007872E9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71</w:t>
            </w:r>
          </w:p>
          <w:p w14:paraId="14D907DB" w14:textId="77777777" w:rsidR="007872E9" w:rsidRPr="00665C9A" w:rsidRDefault="007872E9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650F2B88" w14:textId="77777777" w:rsidR="007872E9" w:rsidRPr="00665C9A" w:rsidRDefault="007872E9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1205EB7B" w14:textId="77777777" w:rsidR="007872E9" w:rsidRPr="00665C9A" w:rsidRDefault="007872E9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082796D1" w14:textId="77777777" w:rsidR="007872E9" w:rsidRPr="00665C9A" w:rsidRDefault="007872E9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72</w:t>
            </w:r>
          </w:p>
          <w:p w14:paraId="71D18E30" w14:textId="77777777" w:rsidR="007872E9" w:rsidRPr="00665C9A" w:rsidRDefault="007872E9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75CC5426" w14:textId="77777777" w:rsidR="007872E9" w:rsidRPr="00665C9A" w:rsidRDefault="007872E9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3AC5218D" w14:textId="77777777" w:rsidR="007872E9" w:rsidRPr="00665C9A" w:rsidRDefault="007872E9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73</w:t>
            </w:r>
          </w:p>
          <w:p w14:paraId="37A4FFDB" w14:textId="77777777" w:rsidR="007872E9" w:rsidRPr="00665C9A" w:rsidRDefault="007872E9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4FF84209" w14:textId="77777777" w:rsidR="007872E9" w:rsidRPr="00665C9A" w:rsidRDefault="007872E9" w:rsidP="0099083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020A2612" w14:textId="77777777" w:rsidR="007872E9" w:rsidRPr="00665C9A" w:rsidRDefault="007872E9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74</w:t>
            </w:r>
          </w:p>
        </w:tc>
      </w:tr>
      <w:tr w:rsidR="007872E9" w:rsidRPr="00665C9A" w14:paraId="0ED3DEB4" w14:textId="77777777" w:rsidTr="006079E6">
        <w:tc>
          <w:tcPr>
            <w:tcW w:w="1951" w:type="dxa"/>
          </w:tcPr>
          <w:p w14:paraId="2928C224" w14:textId="77777777" w:rsidR="007872E9" w:rsidRPr="00665C9A" w:rsidRDefault="007872E9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Dasatinib</w:t>
            </w:r>
            <w:proofErr w:type="spellEnd"/>
          </w:p>
        </w:tc>
        <w:tc>
          <w:tcPr>
            <w:tcW w:w="1918" w:type="dxa"/>
          </w:tcPr>
          <w:p w14:paraId="1BACA118" w14:textId="77777777" w:rsidR="007872E9" w:rsidRPr="00665C9A" w:rsidRDefault="007872E9" w:rsidP="00470B05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Src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(inhibition of RTK-transduced signalling pathways)</w:t>
            </w:r>
          </w:p>
          <w:p w14:paraId="48ACCA2B" w14:textId="77777777" w:rsidR="0099083C" w:rsidRPr="00665C9A" w:rsidRDefault="0099083C" w:rsidP="0099083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</w:rPr>
              <w:t>c-KIT, EPHA2, PDGF-β</w:t>
            </w:r>
          </w:p>
        </w:tc>
        <w:tc>
          <w:tcPr>
            <w:tcW w:w="4603" w:type="dxa"/>
          </w:tcPr>
          <w:p w14:paraId="27D4B328" w14:textId="77777777" w:rsidR="007872E9" w:rsidRPr="00665C9A" w:rsidRDefault="00093269" w:rsidP="007872E9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Pre-clinical </w:t>
            </w:r>
            <w:r w:rsidRPr="00665C9A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in vitro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assessment</w:t>
            </w:r>
          </w:p>
          <w:p w14:paraId="25E9CFB6" w14:textId="77777777" w:rsidR="00093269" w:rsidRPr="00665C9A" w:rsidRDefault="00093269" w:rsidP="007872E9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15D24C37" w14:textId="77777777" w:rsidR="00093269" w:rsidRPr="00665C9A" w:rsidRDefault="00093269" w:rsidP="007872E9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Pre-clinical </w:t>
            </w:r>
            <w:r w:rsidRPr="00665C9A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in vivo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assessment</w:t>
            </w:r>
          </w:p>
          <w:p w14:paraId="3FC29E51" w14:textId="77777777" w:rsidR="0099083C" w:rsidRPr="00665C9A" w:rsidRDefault="0099083C" w:rsidP="007872E9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28405614" w14:textId="7944F7E0" w:rsidR="0099083C" w:rsidRPr="00665C9A" w:rsidRDefault="0099083C" w:rsidP="00457EBC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Phase I, 39 patients (2 ES, 1 OS) </w:t>
            </w:r>
            <w:r w:rsidRPr="00665C9A">
              <w:rPr>
                <w:rFonts w:ascii="Times New Roman" w:hAnsi="Times New Roman" w:cs="Times New Roman"/>
                <w:color w:val="000000" w:themeColor="text1"/>
              </w:rPr>
              <w:t>of 50, 65, 85, and 110 mg/m</w:t>
            </w:r>
            <w:r w:rsidRPr="00665C9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="00457EBC">
              <w:rPr>
                <w:rFonts w:ascii="Times New Roman" w:hAnsi="Times New Roman" w:cs="Times New Roman"/>
                <w:color w:val="000000" w:themeColor="text1"/>
              </w:rPr>
              <w:t xml:space="preserve">/dose of </w:t>
            </w:r>
            <w:proofErr w:type="spellStart"/>
            <w:r w:rsidR="00457EBC">
              <w:rPr>
                <w:rFonts w:ascii="Times New Roman" w:hAnsi="Times New Roman" w:cs="Times New Roman"/>
                <w:color w:val="000000" w:themeColor="text1"/>
              </w:rPr>
              <w:t>dasatinib</w:t>
            </w:r>
            <w:proofErr w:type="spellEnd"/>
            <w:r w:rsidR="00457EB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457EBC">
              <w:rPr>
                <w:rFonts w:ascii="Times New Roman" w:hAnsi="Times New Roman" w:cs="Times New Roman"/>
                <w:color w:val="000000" w:themeColor="text1"/>
              </w:rPr>
              <w:t>administe</w:t>
            </w:r>
            <w:r w:rsidRPr="00665C9A">
              <w:rPr>
                <w:rFonts w:ascii="Times New Roman" w:hAnsi="Times New Roman" w:cs="Times New Roman"/>
                <w:color w:val="000000" w:themeColor="text1"/>
              </w:rPr>
              <w:t>red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orally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twice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daily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for 28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days</w:t>
            </w:r>
            <w:proofErr w:type="spellEnd"/>
          </w:p>
        </w:tc>
        <w:tc>
          <w:tcPr>
            <w:tcW w:w="1417" w:type="dxa"/>
          </w:tcPr>
          <w:p w14:paraId="47331023" w14:textId="77777777" w:rsidR="00093269" w:rsidRPr="00665C9A" w:rsidRDefault="007872E9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75</w:t>
            </w:r>
          </w:p>
          <w:p w14:paraId="0CFEE483" w14:textId="77777777" w:rsidR="00093269" w:rsidRPr="00665C9A" w:rsidRDefault="00093269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2991283E" w14:textId="77777777" w:rsidR="00093269" w:rsidRPr="00665C9A" w:rsidRDefault="00093269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76</w:t>
            </w:r>
          </w:p>
          <w:p w14:paraId="40C1A445" w14:textId="77777777" w:rsidR="00093269" w:rsidRPr="00665C9A" w:rsidRDefault="00093269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FC7CB6C" w14:textId="77777777" w:rsidR="007872E9" w:rsidRPr="00665C9A" w:rsidRDefault="007872E9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77</w:t>
            </w:r>
          </w:p>
        </w:tc>
      </w:tr>
      <w:tr w:rsidR="007872E9" w:rsidRPr="00665C9A" w14:paraId="54C6258D" w14:textId="77777777" w:rsidTr="006079E6">
        <w:tc>
          <w:tcPr>
            <w:tcW w:w="1951" w:type="dxa"/>
          </w:tcPr>
          <w:p w14:paraId="71136B84" w14:textId="77777777" w:rsidR="007872E9" w:rsidRPr="00665C9A" w:rsidRDefault="007872E9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Sunitinib</w:t>
            </w:r>
            <w:proofErr w:type="spellEnd"/>
          </w:p>
        </w:tc>
        <w:tc>
          <w:tcPr>
            <w:tcW w:w="1918" w:type="dxa"/>
          </w:tcPr>
          <w:p w14:paraId="111095C6" w14:textId="77777777" w:rsidR="007872E9" w:rsidRPr="00665C9A" w:rsidRDefault="007872E9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FLT3, PDGFR, VEGFR,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cFMS</w:t>
            </w:r>
            <w:proofErr w:type="spellEnd"/>
          </w:p>
        </w:tc>
        <w:tc>
          <w:tcPr>
            <w:tcW w:w="4603" w:type="dxa"/>
          </w:tcPr>
          <w:p w14:paraId="444E9948" w14:textId="77777777" w:rsidR="007872E9" w:rsidRPr="00665C9A" w:rsidRDefault="0099083C" w:rsidP="007872E9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Pre-clinical </w:t>
            </w:r>
            <w:r w:rsidRPr="00665C9A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in vitro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and </w:t>
            </w:r>
            <w:r w:rsidRPr="00665C9A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in vivo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assessment</w:t>
            </w:r>
          </w:p>
          <w:p w14:paraId="165B3C85" w14:textId="77777777" w:rsidR="0099083C" w:rsidRPr="00665C9A" w:rsidRDefault="0099083C" w:rsidP="007872E9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452D7A3B" w14:textId="4FC113C1" w:rsidR="0099083C" w:rsidRPr="00665C9A" w:rsidRDefault="0099083C" w:rsidP="00457EBC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Phase I, 33 patients (2 ES, 2 OS), </w:t>
            </w:r>
            <w:r w:rsidR="005D27D4"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from </w:t>
            </w:r>
            <w:r w:rsidRPr="00665C9A">
              <w:rPr>
                <w:rFonts w:ascii="Times New Roman" w:hAnsi="Times New Roman" w:cs="Times New Roman"/>
                <w:color w:val="000000" w:themeColor="text1"/>
              </w:rPr>
              <w:t>15 and 20 mg/m</w:t>
            </w:r>
            <w:r w:rsidRPr="00665C9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665C9A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days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57EBC">
              <w:rPr>
                <w:rFonts w:ascii="Times New Roman" w:hAnsi="Times New Roman" w:cs="Times New Roman"/>
                <w:color w:val="000000" w:themeColor="text1"/>
              </w:rPr>
              <w:t xml:space="preserve">of </w:t>
            </w:r>
            <w:proofErr w:type="spellStart"/>
            <w:r w:rsidR="00457EBC">
              <w:rPr>
                <w:rFonts w:ascii="Times New Roman" w:hAnsi="Times New Roman" w:cs="Times New Roman"/>
                <w:color w:val="000000" w:themeColor="text1"/>
              </w:rPr>
              <w:t>sunitinib</w:t>
            </w:r>
            <w:proofErr w:type="spellEnd"/>
            <w:r w:rsidR="00457E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with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dose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escalation</w:t>
            </w:r>
            <w:proofErr w:type="spellEnd"/>
          </w:p>
        </w:tc>
        <w:tc>
          <w:tcPr>
            <w:tcW w:w="1417" w:type="dxa"/>
          </w:tcPr>
          <w:p w14:paraId="7CB700F2" w14:textId="77777777" w:rsidR="0099083C" w:rsidRPr="00665C9A" w:rsidRDefault="0099083C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78</w:t>
            </w:r>
          </w:p>
          <w:p w14:paraId="13AC4A1D" w14:textId="77777777" w:rsidR="0099083C" w:rsidRPr="00665C9A" w:rsidRDefault="0099083C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3A3FA4C" w14:textId="77777777" w:rsidR="007872E9" w:rsidRPr="00665C9A" w:rsidRDefault="007872E9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79</w:t>
            </w:r>
          </w:p>
        </w:tc>
      </w:tr>
      <w:tr w:rsidR="007872E9" w:rsidRPr="00665C9A" w14:paraId="0CEC9042" w14:textId="77777777" w:rsidTr="006079E6">
        <w:tc>
          <w:tcPr>
            <w:tcW w:w="1951" w:type="dxa"/>
          </w:tcPr>
          <w:p w14:paraId="509B7A4C" w14:textId="77777777" w:rsidR="007872E9" w:rsidRPr="00665C9A" w:rsidRDefault="007872E9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Pazotinib</w:t>
            </w:r>
            <w:proofErr w:type="spellEnd"/>
          </w:p>
        </w:tc>
        <w:tc>
          <w:tcPr>
            <w:tcW w:w="1918" w:type="dxa"/>
          </w:tcPr>
          <w:p w14:paraId="77AF9AE9" w14:textId="77777777" w:rsidR="007872E9" w:rsidRPr="00665C9A" w:rsidRDefault="007872E9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VEGFR, PDGFR, c-KIT</w:t>
            </w:r>
          </w:p>
        </w:tc>
        <w:tc>
          <w:tcPr>
            <w:tcW w:w="4603" w:type="dxa"/>
          </w:tcPr>
          <w:p w14:paraId="26D6CCAA" w14:textId="77777777" w:rsidR="000F2033" w:rsidRPr="00665C9A" w:rsidRDefault="000F2033" w:rsidP="000F2033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Pre-clinical </w:t>
            </w:r>
            <w:r w:rsidRPr="00665C9A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in vitro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and </w:t>
            </w:r>
            <w:r w:rsidRPr="00665C9A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in vivo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assessment</w:t>
            </w:r>
          </w:p>
          <w:p w14:paraId="19765E84" w14:textId="77777777" w:rsidR="007872E9" w:rsidRPr="00665C9A" w:rsidRDefault="007872E9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6D14AFBD" w14:textId="17B01A57" w:rsidR="000F2033" w:rsidRPr="00665C9A" w:rsidRDefault="000F2033" w:rsidP="000F20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Phase I, 51 patients</w:t>
            </w:r>
            <w:bookmarkStart w:id="0" w:name="_GoBack"/>
            <w:bookmarkEnd w:id="0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(3 ES, 4OS)  </w:t>
            </w:r>
            <w:r w:rsidRPr="00665C9A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tablet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formulation)</w:t>
            </w:r>
            <w:r w:rsidR="00457EB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457EBC">
              <w:rPr>
                <w:rFonts w:ascii="Times New Roman" w:hAnsi="Times New Roman" w:cs="Times New Roman"/>
                <w:color w:val="000000" w:themeColor="text1"/>
              </w:rPr>
              <w:t>pazotinib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administered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once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daily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in 28-day cycles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at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four dose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levels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(275 to 600 mg/m</w:t>
            </w:r>
            <w:r w:rsidRPr="00665C9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Start"/>
            <w:r w:rsidRPr="00665C9A">
              <w:rPr>
                <w:rFonts w:ascii="Times New Roman" w:hAnsi="Times New Roman" w:cs="Times New Roman"/>
                <w:color w:val="000000" w:themeColor="text1"/>
              </w:rPr>
              <w:t>) ;</w:t>
            </w:r>
            <w:proofErr w:type="gram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powder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suspension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initiated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at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50% of the maximum-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tolerated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dose for the intact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tablet</w:t>
            </w:r>
            <w:proofErr w:type="spellEnd"/>
          </w:p>
          <w:p w14:paraId="4DA6D1EE" w14:textId="77777777" w:rsidR="000F2033" w:rsidRPr="00665C9A" w:rsidRDefault="000F2033" w:rsidP="000F20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D08370" w14:textId="77777777" w:rsidR="000F2033" w:rsidRPr="00665C9A" w:rsidRDefault="000F2033" w:rsidP="000F2033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Pre-clinical </w:t>
            </w:r>
            <w:r w:rsidRPr="00665C9A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in vitro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and </w:t>
            </w:r>
            <w:r w:rsidRPr="00665C9A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in vivo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assessment (combination with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Topo</w:t>
            </w:r>
            <w:r w:rsidR="005D27D4"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te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can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1417" w:type="dxa"/>
          </w:tcPr>
          <w:p w14:paraId="414F0959" w14:textId="77777777" w:rsidR="000F2033" w:rsidRPr="00665C9A" w:rsidRDefault="000F2033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80</w:t>
            </w:r>
          </w:p>
          <w:p w14:paraId="102674E0" w14:textId="77777777" w:rsidR="000F2033" w:rsidRPr="00665C9A" w:rsidRDefault="000F2033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2E5E6B2D" w14:textId="77777777" w:rsidR="007872E9" w:rsidRPr="00665C9A" w:rsidRDefault="007872E9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81</w:t>
            </w:r>
          </w:p>
          <w:p w14:paraId="774260DB" w14:textId="77777777" w:rsidR="000F2033" w:rsidRPr="00665C9A" w:rsidRDefault="000F2033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488AA4A6" w14:textId="77777777" w:rsidR="000F2033" w:rsidRPr="00665C9A" w:rsidRDefault="000F2033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09DB4E26" w14:textId="77777777" w:rsidR="000F2033" w:rsidRPr="00665C9A" w:rsidRDefault="000F2033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3D51B31D" w14:textId="77777777" w:rsidR="000F2033" w:rsidRPr="00665C9A" w:rsidRDefault="000F2033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025138EE" w14:textId="77777777" w:rsidR="000F2033" w:rsidRPr="00665C9A" w:rsidRDefault="000F2033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0101AA54" w14:textId="77777777" w:rsidR="000F2033" w:rsidRPr="00665C9A" w:rsidRDefault="000F2033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37EFFDE8" w14:textId="77777777" w:rsidR="000F2033" w:rsidRPr="00665C9A" w:rsidRDefault="000F2033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82</w:t>
            </w:r>
          </w:p>
        </w:tc>
      </w:tr>
      <w:tr w:rsidR="007872E9" w:rsidRPr="00665C9A" w14:paraId="1DC84371" w14:textId="77777777" w:rsidTr="006079E6">
        <w:tc>
          <w:tcPr>
            <w:tcW w:w="1951" w:type="dxa"/>
          </w:tcPr>
          <w:p w14:paraId="6A66F8AF" w14:textId="77777777" w:rsidR="007872E9" w:rsidRPr="00665C9A" w:rsidRDefault="007872E9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Sorafenib</w:t>
            </w:r>
            <w:proofErr w:type="spellEnd"/>
          </w:p>
        </w:tc>
        <w:tc>
          <w:tcPr>
            <w:tcW w:w="1918" w:type="dxa"/>
          </w:tcPr>
          <w:p w14:paraId="0B5F4112" w14:textId="77777777" w:rsidR="007872E9" w:rsidRPr="00665C9A" w:rsidRDefault="007872E9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RET, VEGFR</w:t>
            </w:r>
          </w:p>
        </w:tc>
        <w:tc>
          <w:tcPr>
            <w:tcW w:w="4603" w:type="dxa"/>
          </w:tcPr>
          <w:p w14:paraId="60500DCE" w14:textId="77777777" w:rsidR="007872E9" w:rsidRPr="00665C9A" w:rsidRDefault="005D27D4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Pre-clinical </w:t>
            </w:r>
            <w:r w:rsidRPr="00665C9A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in vitro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and </w:t>
            </w:r>
            <w:r w:rsidRPr="00665C9A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in vivo</w:t>
            </w: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assessment</w:t>
            </w:r>
          </w:p>
          <w:p w14:paraId="7A2E6F80" w14:textId="77777777" w:rsidR="005D27D4" w:rsidRPr="00665C9A" w:rsidRDefault="005D27D4" w:rsidP="005D27D4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62786F45" w14:textId="48DF7F70" w:rsidR="005D27D4" w:rsidRPr="00665C9A" w:rsidRDefault="005D27D4" w:rsidP="005D27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Phase I, 11 patients (2 OS),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from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90 mg/m</w:t>
            </w:r>
            <w:r w:rsidRPr="00665C9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to 110 mg/m</w:t>
            </w:r>
            <w:r w:rsidRPr="00665C9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="00457EB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="00457EBC" w:rsidRPr="00457EBC">
              <w:rPr>
                <w:rFonts w:ascii="Times New Roman" w:hAnsi="Times New Roman" w:cs="Times New Roman"/>
                <w:color w:val="000000" w:themeColor="text1"/>
              </w:rPr>
              <w:t>of</w:t>
            </w:r>
            <w:r w:rsidR="00457EB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proofErr w:type="spellStart"/>
            <w:r w:rsidR="00457EBC">
              <w:rPr>
                <w:rFonts w:ascii="Times New Roman" w:hAnsi="Times New Roman" w:cs="Times New Roman"/>
                <w:color w:val="000000" w:themeColor="text1"/>
              </w:rPr>
              <w:t>sorafenib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twice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daily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15187F4" w14:textId="77777777" w:rsidR="00913851" w:rsidRPr="00665C9A" w:rsidRDefault="00913851" w:rsidP="005D27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D965F8" w14:textId="77777777" w:rsidR="00913851" w:rsidRPr="00665C9A" w:rsidRDefault="00913851" w:rsidP="00913851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Phase II, 35 OS, 400 mg of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sorafenib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twice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daily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until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progression or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unacceptable</w:t>
            </w:r>
            <w:proofErr w:type="spellEnd"/>
            <w:r w:rsidRPr="00665C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65C9A">
              <w:rPr>
                <w:rFonts w:ascii="Times New Roman" w:hAnsi="Times New Roman" w:cs="Times New Roman"/>
                <w:color w:val="000000" w:themeColor="text1"/>
              </w:rPr>
              <w:t>toxicity</w:t>
            </w:r>
            <w:proofErr w:type="spellEnd"/>
          </w:p>
        </w:tc>
        <w:tc>
          <w:tcPr>
            <w:tcW w:w="1417" w:type="dxa"/>
          </w:tcPr>
          <w:p w14:paraId="0229BC21" w14:textId="77777777" w:rsidR="005D27D4" w:rsidRPr="00665C9A" w:rsidRDefault="005D27D4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83</w:t>
            </w:r>
          </w:p>
          <w:p w14:paraId="1622FA29" w14:textId="77777777" w:rsidR="005D27D4" w:rsidRPr="00665C9A" w:rsidRDefault="005D27D4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6E3A4E7" w14:textId="77777777" w:rsidR="007872E9" w:rsidRPr="00665C9A" w:rsidRDefault="005D27D4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84</w:t>
            </w:r>
          </w:p>
          <w:p w14:paraId="763A10A0" w14:textId="77777777" w:rsidR="005D27D4" w:rsidRPr="00665C9A" w:rsidRDefault="005D27D4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2C9CBABE" w14:textId="77777777" w:rsidR="005D27D4" w:rsidRPr="00665C9A" w:rsidRDefault="005D27D4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13B4E52A" w14:textId="77777777" w:rsidR="005D27D4" w:rsidRPr="00665C9A" w:rsidRDefault="005D27D4" w:rsidP="0099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65C9A">
              <w:rPr>
                <w:rFonts w:ascii="Times New Roman" w:hAnsi="Times New Roman" w:cs="Times New Roman"/>
                <w:color w:val="000000" w:themeColor="text1"/>
                <w:lang w:val="en-GB"/>
              </w:rPr>
              <w:t>85</w:t>
            </w:r>
          </w:p>
        </w:tc>
      </w:tr>
    </w:tbl>
    <w:p w14:paraId="26D00EF5" w14:textId="350E6AE8" w:rsidR="00470B05" w:rsidRPr="00665C9A" w:rsidRDefault="0079285A">
      <w:pPr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OS: osteosarcoma; ES: Ewing’s sarcoma</w:t>
      </w:r>
    </w:p>
    <w:sectPr w:rsidR="00470B05" w:rsidRPr="00665C9A" w:rsidSect="00C65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05"/>
    <w:rsid w:val="00093269"/>
    <w:rsid w:val="000F2033"/>
    <w:rsid w:val="003B7B14"/>
    <w:rsid w:val="003F2742"/>
    <w:rsid w:val="00457EBC"/>
    <w:rsid w:val="00470B05"/>
    <w:rsid w:val="005D27D4"/>
    <w:rsid w:val="006079E6"/>
    <w:rsid w:val="00665C9A"/>
    <w:rsid w:val="007222A9"/>
    <w:rsid w:val="007872E9"/>
    <w:rsid w:val="0079285A"/>
    <w:rsid w:val="00891EFC"/>
    <w:rsid w:val="00913851"/>
    <w:rsid w:val="0099083C"/>
    <w:rsid w:val="00AF69E2"/>
    <w:rsid w:val="00C6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BB6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70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38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8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70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38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8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7</cp:revision>
  <cp:lastPrinted>2015-01-06T08:39:00Z</cp:lastPrinted>
  <dcterms:created xsi:type="dcterms:W3CDTF">2014-12-26T16:27:00Z</dcterms:created>
  <dcterms:modified xsi:type="dcterms:W3CDTF">2015-01-07T16:52:00Z</dcterms:modified>
</cp:coreProperties>
</file>