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C" w:rsidRPr="00E64213" w:rsidRDefault="00C03C2B">
      <w:pPr>
        <w:rPr>
          <w:b/>
        </w:rPr>
      </w:pPr>
      <w:r w:rsidRPr="00E64213">
        <w:rPr>
          <w:b/>
        </w:rPr>
        <w:t>Table S1</w:t>
      </w:r>
      <w:r w:rsidR="00E64213">
        <w:rPr>
          <w:b/>
        </w:rPr>
        <w:t>:</w:t>
      </w:r>
      <w:r w:rsidRPr="00E64213">
        <w:rPr>
          <w:b/>
        </w:rPr>
        <w:t xml:space="preserve"> </w:t>
      </w:r>
      <w:r w:rsidR="00E64213" w:rsidRPr="00E64213">
        <w:rPr>
          <w:b/>
        </w:rPr>
        <w:t>Composition of the TasP Study G</w:t>
      </w:r>
      <w:r w:rsidRPr="00E64213">
        <w:rPr>
          <w:b/>
        </w:rPr>
        <w:t>roup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182"/>
        <w:gridCol w:w="8751"/>
      </w:tblGrid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3128" w:type="pct"/>
            <w:tcBorders>
              <w:top w:val="single" w:sz="4" w:space="0" w:color="000000"/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Affiliation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Investigators</w:t>
            </w:r>
          </w:p>
        </w:tc>
        <w:tc>
          <w:tcPr>
            <w:tcW w:w="780" w:type="pct"/>
            <w:tcBorders>
              <w:top w:val="single" w:sz="4" w:space="0" w:color="000000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  <w:tcBorders>
              <w:top w:val="single" w:sz="4" w:space="0" w:color="000000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Co-PI (France)</w:t>
            </w:r>
          </w:p>
        </w:tc>
        <w:tc>
          <w:tcPr>
            <w:tcW w:w="780" w:type="pct"/>
            <w:vMerge w:val="restar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François Dabis</w:t>
            </w:r>
          </w:p>
        </w:tc>
        <w:tc>
          <w:tcPr>
            <w:tcW w:w="3128" w:type="pc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Univ. Bordeaux,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INSERM,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Co-PI (South Africa)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Marie-Louise Newell</w:t>
            </w:r>
          </w:p>
        </w:tc>
        <w:tc>
          <w:tcPr>
            <w:tcW w:w="3128" w:type="pct"/>
          </w:tcPr>
          <w:p w:rsid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-Faculty of Medicine, University of Southampton, UK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Coordinators</w:t>
            </w:r>
          </w:p>
        </w:tc>
        <w:tc>
          <w:tcPr>
            <w:tcW w:w="780" w:type="pct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Trial Coordinator and HIV Clinician (South Africa)</w:t>
            </w: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Collins Iwuji</w:t>
            </w:r>
          </w:p>
        </w:tc>
        <w:tc>
          <w:tcPr>
            <w:tcW w:w="3128" w:type="pct"/>
            <w:tcBorders>
              <w:top w:val="nil"/>
              <w:bottom w:val="nil"/>
            </w:tcBorders>
          </w:tcPr>
          <w:p w:rsidR="00C03C2B" w:rsidRDefault="00E64213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C03C2B"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  <w:p w:rsidR="00E64213" w:rsidRPr="00C03C2B" w:rsidRDefault="00E64213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="00D75D3E">
              <w:rPr>
                <w:rFonts w:ascii="Times New Roman" w:eastAsia="Times New Roman" w:hAnsi="Times New Roman" w:cs="Times New Roman"/>
                <w:lang w:val="en-US"/>
              </w:rPr>
              <w:t>Dept</w:t>
            </w:r>
            <w:proofErr w:type="spellEnd"/>
            <w:r w:rsidR="00D75D3E">
              <w:rPr>
                <w:rFonts w:ascii="Times New Roman" w:eastAsia="Times New Roman" w:hAnsi="Times New Roman" w:cs="Times New Roman"/>
                <w:lang w:val="en-US"/>
              </w:rPr>
              <w:t xml:space="preserve"> of Sexual Health &amp;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D75D3E">
              <w:rPr>
                <w:rFonts w:ascii="Times New Roman" w:eastAsia="Times New Roman" w:hAnsi="Times New Roman" w:cs="Times New Roman"/>
                <w:lang w:val="en-US"/>
              </w:rPr>
              <w:t xml:space="preserve">HIV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>Medicine, Brighton and Sussex University Hospitals NHS Trust, UK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Trial Coordinator (France)</w:t>
            </w:r>
          </w:p>
        </w:tc>
        <w:tc>
          <w:tcPr>
            <w:tcW w:w="780" w:type="pct"/>
            <w:vMerge w:val="restar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Joanna Orne-Gliemann</w:t>
            </w:r>
          </w:p>
        </w:tc>
        <w:tc>
          <w:tcPr>
            <w:tcW w:w="3128" w:type="pc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Univ. Bordeaux,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INSERM,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Team in South Africa</w:t>
            </w:r>
          </w:p>
        </w:tc>
        <w:tc>
          <w:tcPr>
            <w:tcW w:w="780" w:type="pct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Nurse manager</w:t>
            </w: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Nonhlanhla Okesola</w:t>
            </w:r>
          </w:p>
        </w:tc>
        <w:tc>
          <w:tcPr>
            <w:tcW w:w="3128" w:type="pc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Social sciences</w:t>
            </w:r>
          </w:p>
        </w:tc>
        <w:tc>
          <w:tcPr>
            <w:tcW w:w="780" w:type="pct"/>
            <w:vMerge w:val="restar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John Imrie</w:t>
            </w:r>
          </w:p>
        </w:tc>
        <w:tc>
          <w:tcPr>
            <w:tcW w:w="3128" w:type="pct"/>
            <w:tcBorders>
              <w:top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 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 Centre for Sexual Health and HIV Research, Research Department of Infection and Population, Faculty of Population Health Sciences, University College London, London, UK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Till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Bärnighausen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Dept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of Global Health &amp; Population, Harvard School of Public Health, Harvard Univ. Boston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Clinical science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Ruth Bland</w:t>
            </w: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Richard Lessells</w:t>
            </w: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Dept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of Clinical Research, London School of Hygiene and Tropical Medicine, UK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Epidemiology and Biostatistics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Frank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Tanser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Bioinformatics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Tulio de Oliveira</w:t>
            </w: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Virology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Johannes Viljoen</w:t>
            </w: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Data management</w:t>
            </w:r>
          </w:p>
        </w:tc>
        <w:tc>
          <w:tcPr>
            <w:tcW w:w="780" w:type="pct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Colin Newell</w:t>
            </w:r>
          </w:p>
        </w:tc>
        <w:tc>
          <w:tcPr>
            <w:tcW w:w="3128" w:type="pct"/>
            <w:tcBorders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Treatment programme</w:t>
            </w: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Kevi Naidu</w:t>
            </w:r>
          </w:p>
        </w:tc>
        <w:tc>
          <w:tcPr>
            <w:tcW w:w="3128" w:type="pct"/>
            <w:tcBorders>
              <w:top w:val="nil"/>
              <w:bottom w:val="nil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Team in France, Switzerland, and USA</w:t>
            </w:r>
          </w:p>
        </w:tc>
        <w:tc>
          <w:tcPr>
            <w:tcW w:w="780" w:type="pct"/>
            <w:tcBorders>
              <w:top w:val="nil"/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  <w:tcBorders>
              <w:top w:val="nil"/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Social Sciences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France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Lert</w:t>
            </w:r>
            <w:proofErr w:type="spellEnd"/>
          </w:p>
        </w:tc>
        <w:tc>
          <w:tcPr>
            <w:tcW w:w="3128" w:type="pct"/>
            <w:tcBorders>
              <w:top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 U1018, CESP, Epidemiology of Occupational and Social Determinants of Health, Villejuif,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University of Versailles Saint-Quentin, UMRS 1018, Villejuif,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Rosemary Dray-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Spira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 U1018, CESP, Epidemiology of Occupational and Social Determinants of Health, Villejuif,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University of Versailles Saint-Quentin, UMRS 1018, Villejuif,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Joseph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Larmarange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CEPED (Centre Population &amp;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Développement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-UMR 196-Paris Descartes/INED/IRD), IRD (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Institut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Recherche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pour le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Développement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), Paris, France.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 Africa Centre for Health and Population Studies, University of KwaZulu-Natal, South Africa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Bruno Spire</w:t>
            </w: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 INSERM, UMR912 (SESSTIM), 13006, Marseille,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Aix Marseille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Université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UMR_S912, IRD, 13006, Marseille,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ORS PACA,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Observatoire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Régional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de la Santé Provence-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Alpes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-Côte d’Azur, 13006, Marseille,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Sylvie Boyer</w:t>
            </w: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- INSERM, UMR912 (SESSTIM), 13006, Marseille,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Aix Marseille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Université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UMR_S912, IRD, 13006, Marseille,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ORS PACA,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Observatoire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Régional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de la Santé Provence-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Alpes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-Côte d’Azur, 13006, Marseille,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Adult Medicine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Alexandra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Calmy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Service des maladies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infectieuses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Hôpital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Universitaire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Geneve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1211 Genève.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Virology</w:t>
            </w:r>
          </w:p>
        </w:tc>
        <w:tc>
          <w:tcPr>
            <w:tcW w:w="780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Marie-Laure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Chaix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EA 3620,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Université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Paris-Descartes,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Laboratoire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Virologie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Hôpital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Necker-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Enfants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Malades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AP-HP, Paris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Data management</w:t>
            </w: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Sophie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Karcher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Univ. Bordeaux,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INSERM,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Statistician</w:t>
            </w:r>
          </w:p>
        </w:tc>
        <w:tc>
          <w:tcPr>
            <w:tcW w:w="780" w:type="pct"/>
            <w:vMerge w:val="restar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Rodolphe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Thiébaut</w:t>
            </w:r>
            <w:proofErr w:type="spellEnd"/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Univ. Bordeaux,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8" w:type="pct"/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- INSERM, ISPED, Centre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Inserm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 U897-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Epidemiologie-Biostatistique</w:t>
            </w:r>
            <w:proofErr w:type="spellEnd"/>
            <w:r w:rsidRPr="00C03C2B">
              <w:rPr>
                <w:rFonts w:ascii="Times New Roman" w:eastAsia="Times New Roman" w:hAnsi="Times New Roman" w:cs="Times New Roman"/>
                <w:lang w:val="en-US"/>
              </w:rPr>
              <w:t>, F-33000 Bordeaux, France</w:t>
            </w:r>
          </w:p>
        </w:tc>
      </w:tr>
      <w:tr w:rsidR="00C03C2B" w:rsidRPr="00C03C2B" w:rsidTr="006E599B">
        <w:trPr>
          <w:tblHeader/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Modelling</w:t>
            </w:r>
            <w:proofErr w:type="spellEnd"/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 xml:space="preserve">Kenneth </w:t>
            </w:r>
            <w:proofErr w:type="spellStart"/>
            <w:r w:rsidRPr="00C03C2B">
              <w:rPr>
                <w:rFonts w:ascii="Times New Roman" w:eastAsia="Times New Roman" w:hAnsi="Times New Roman" w:cs="Times New Roman"/>
                <w:lang w:val="en-US"/>
              </w:rPr>
              <w:t>Freedberg</w:t>
            </w:r>
            <w:proofErr w:type="spellEnd"/>
          </w:p>
        </w:tc>
        <w:tc>
          <w:tcPr>
            <w:tcW w:w="3128" w:type="pct"/>
            <w:tcBorders>
              <w:bottom w:val="single" w:sz="4" w:space="0" w:color="000000"/>
            </w:tcBorders>
          </w:tcPr>
          <w:p w:rsidR="00C03C2B" w:rsidRPr="00C03C2B" w:rsidRDefault="00C03C2B" w:rsidP="00C03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3C2B">
              <w:rPr>
                <w:rFonts w:ascii="Times New Roman" w:eastAsia="Times New Roman" w:hAnsi="Times New Roman" w:cs="Times New Roman"/>
                <w:lang w:val="en-US"/>
              </w:rPr>
              <w:t>Massachusetts General Hospital, Harvard Medical School, Boston, MA, USA.</w:t>
            </w:r>
          </w:p>
        </w:tc>
      </w:tr>
    </w:tbl>
    <w:p w:rsidR="00C03C2B" w:rsidRDefault="00C03C2B"/>
    <w:p w:rsidR="00E64213" w:rsidRPr="00E64213" w:rsidRDefault="00E64213" w:rsidP="00E64213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E6421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Scientific advisory board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Chair: Bernard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Hirschel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(Switzerland)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experts: Xavier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Anglaret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(Abidjan),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Hoosen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Cooavdia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(South Africa), Bruno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Giraudeau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(France), Jean-Michel Molina (France), Lynn Morris (South Africa), François Venter (South Africa),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Sibongile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Zungu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(South Africa)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Community representatives: Eric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Fleutelot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(France), Eric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Goemaere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(South Africa),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Calice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Talom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(Cameroon)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Study members: Till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Bärnighausen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Alexandra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Calmy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François Dabis, John Imrie, Collins Iwuji, Marie-Louise Newell, Joanna Orne-Gliemann, Bruno Spire, Frank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Tanser</w:t>
      </w:r>
      <w:proofErr w:type="spellEnd"/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Sponsor representatives (ANRS): Brigitte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Bazin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Alpha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Diallo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Claire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Rekacewicz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Pharmaceutical company representatives: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Alix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Jaquelot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(MSD), Alice Jacob (Gilead)</w:t>
      </w:r>
    </w:p>
    <w:p w:rsidR="00E64213" w:rsidRPr="00E64213" w:rsidRDefault="00E64213" w:rsidP="00E64213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E6421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Data safety and monitoring board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Chair: Patrick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(France)</w:t>
      </w:r>
    </w:p>
    <w:p w:rsidR="00E64213" w:rsidRPr="00E64213" w:rsidRDefault="00E64213" w:rsidP="00E64213">
      <w:p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Members: Sinead Delany-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Moretlwe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(South Africa), Nathan Ford (South Africa), Catherine Hankins (Netherlands),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Hakima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>Himmich</w:t>
      </w:r>
      <w:proofErr w:type="spellEnd"/>
      <w:r w:rsidRPr="00E64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(Morocco), Helen Weiss (UK),</w:t>
      </w:r>
    </w:p>
    <w:p w:rsidR="00E64213" w:rsidRDefault="00E64213"/>
    <w:sectPr w:rsidR="00E64213" w:rsidSect="00C03C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B"/>
    <w:rsid w:val="00B8100C"/>
    <w:rsid w:val="00C03C2B"/>
    <w:rsid w:val="00D75D3E"/>
    <w:rsid w:val="00E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4731</Characters>
  <Application>Microsoft Office Word</Application>
  <DocSecurity>0</DocSecurity>
  <Lines>39</Lines>
  <Paragraphs>11</Paragraphs>
  <ScaleCrop>false</ScaleCrop>
  <Company>HP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Iwuji</dc:creator>
  <cp:lastModifiedBy>Collins Iwuji</cp:lastModifiedBy>
  <cp:revision>3</cp:revision>
  <dcterms:created xsi:type="dcterms:W3CDTF">2013-07-28T08:45:00Z</dcterms:created>
  <dcterms:modified xsi:type="dcterms:W3CDTF">2013-07-28T09:04:00Z</dcterms:modified>
</cp:coreProperties>
</file>