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310" w:rsidRDefault="00E07310" w:rsidP="0072279E">
      <w:pPr>
        <w:pStyle w:val="Title"/>
        <w:jc w:val="center"/>
        <w:rPr>
          <w:sz w:val="56"/>
        </w:rPr>
      </w:pPr>
      <w:r w:rsidRPr="00E33627">
        <w:rPr>
          <w:sz w:val="56"/>
        </w:rPr>
        <w:t>Microfluidic: an innovative tool forefficient cell sorting</w:t>
      </w:r>
    </w:p>
    <w:p w:rsidR="00E07310" w:rsidRDefault="00E07310" w:rsidP="00E33627"/>
    <w:p w:rsidR="00E07310" w:rsidRPr="00E33627" w:rsidRDefault="00E07310" w:rsidP="00E33627"/>
    <w:p w:rsidR="00E07310" w:rsidRDefault="00E07310" w:rsidP="00010F5B">
      <w:pPr>
        <w:rPr>
          <w:lang w:val="fr-FR"/>
        </w:rPr>
      </w:pPr>
      <w:r w:rsidRPr="00010F5B">
        <w:rPr>
          <w:lang w:val="fr-FR"/>
        </w:rPr>
        <w:t>Julien Autebert</w:t>
      </w:r>
      <w:r w:rsidRPr="00C72EAA">
        <w:rPr>
          <w:vertAlign w:val="superscript"/>
          <w:lang w:val="fr-FR"/>
        </w:rPr>
        <w:t>a</w:t>
      </w:r>
      <w:r w:rsidRPr="00010F5B">
        <w:rPr>
          <w:lang w:val="fr-FR"/>
        </w:rPr>
        <w:t>, Benoit Coudert</w:t>
      </w:r>
      <w:r w:rsidRPr="00C72EAA">
        <w:rPr>
          <w:vertAlign w:val="superscript"/>
          <w:lang w:val="fr-FR"/>
        </w:rPr>
        <w:t>a</w:t>
      </w:r>
      <w:r w:rsidRPr="00010F5B">
        <w:rPr>
          <w:lang w:val="fr-FR"/>
        </w:rPr>
        <w:t>, François-Clément Bidard</w:t>
      </w:r>
      <w:r w:rsidRPr="00C72EAA">
        <w:rPr>
          <w:vertAlign w:val="superscript"/>
          <w:lang w:val="fr-FR"/>
        </w:rPr>
        <w:t>b</w:t>
      </w:r>
      <w:r w:rsidRPr="00010F5B">
        <w:rPr>
          <w:lang w:val="fr-FR"/>
        </w:rPr>
        <w:t>, Jean-Yves Pierga</w:t>
      </w:r>
      <w:r w:rsidRPr="00C72EAA">
        <w:rPr>
          <w:vertAlign w:val="superscript"/>
          <w:lang w:val="fr-FR"/>
        </w:rPr>
        <w:t>b</w:t>
      </w:r>
      <w:r w:rsidRPr="00010F5B">
        <w:rPr>
          <w:lang w:val="fr-FR"/>
        </w:rPr>
        <w:t>, Stéphanie Descroix</w:t>
      </w:r>
      <w:r w:rsidRPr="00C72EAA">
        <w:rPr>
          <w:vertAlign w:val="superscript"/>
          <w:lang w:val="fr-FR"/>
        </w:rPr>
        <w:t>a</w:t>
      </w:r>
      <w:r w:rsidRPr="00010F5B">
        <w:rPr>
          <w:lang w:val="fr-FR"/>
        </w:rPr>
        <w:t xml:space="preserve">, </w:t>
      </w:r>
      <w:r>
        <w:rPr>
          <w:lang w:val="fr-FR"/>
        </w:rPr>
        <w:t>Laurent Malaquin</w:t>
      </w:r>
      <w:r w:rsidRPr="00C72EAA">
        <w:rPr>
          <w:vertAlign w:val="superscript"/>
          <w:lang w:val="fr-FR"/>
        </w:rPr>
        <w:t>a</w:t>
      </w:r>
      <w:r>
        <w:rPr>
          <w:lang w:val="fr-FR"/>
        </w:rPr>
        <w:t>, and Jean-Louis Viovy</w:t>
      </w:r>
      <w:r w:rsidRPr="00C72EAA">
        <w:rPr>
          <w:vertAlign w:val="superscript"/>
          <w:lang w:val="fr-FR"/>
        </w:rPr>
        <w:t>a</w:t>
      </w:r>
      <w:r>
        <w:rPr>
          <w:vertAlign w:val="superscript"/>
          <w:lang w:val="fr-FR"/>
        </w:rPr>
        <w:t>,1</w:t>
      </w:r>
    </w:p>
    <w:p w:rsidR="00E07310" w:rsidRDefault="00E07310" w:rsidP="00C72EAA">
      <w:pPr>
        <w:rPr>
          <w:lang w:val="fr-FR"/>
        </w:rPr>
      </w:pPr>
      <w:r>
        <w:rPr>
          <w:vertAlign w:val="superscript"/>
          <w:lang w:val="fr-FR"/>
        </w:rPr>
        <w:t xml:space="preserve">a </w:t>
      </w:r>
      <w:r w:rsidRPr="00C72EAA">
        <w:rPr>
          <w:lang w:val="fr-FR"/>
        </w:rPr>
        <w:t xml:space="preserve">Institut Curie, Centre National de la Recherche Scientifique, Université Pierre et Marie Curie, Unité Mixte de Recherche 168, 75005 Paris, France; </w:t>
      </w:r>
    </w:p>
    <w:p w:rsidR="00E07310" w:rsidRDefault="00E07310" w:rsidP="00C72EAA">
      <w:pPr>
        <w:rPr>
          <w:lang w:val="fr-FR"/>
        </w:rPr>
      </w:pPr>
      <w:bookmarkStart w:id="0" w:name="_GoBack"/>
      <w:bookmarkEnd w:id="0"/>
      <w:r w:rsidRPr="00C72EAA">
        <w:rPr>
          <w:vertAlign w:val="superscript"/>
          <w:lang w:val="fr-FR"/>
        </w:rPr>
        <w:t>b</w:t>
      </w:r>
      <w:r w:rsidRPr="00C72EAA">
        <w:rPr>
          <w:lang w:val="fr-FR"/>
        </w:rPr>
        <w:t>Institut Curie, Département d'Oncologie Médicale, 75005 Paris,</w:t>
      </w:r>
      <w:r>
        <w:rPr>
          <w:lang w:val="fr-FR"/>
        </w:rPr>
        <w:t xml:space="preserve"> France.</w:t>
      </w:r>
    </w:p>
    <w:p w:rsidR="00E07310" w:rsidRDefault="00E07310" w:rsidP="00D32B16">
      <w:pPr>
        <w:rPr>
          <w:lang w:val="fr-FR"/>
        </w:rPr>
      </w:pPr>
      <w:r w:rsidRPr="00D32B16">
        <w:rPr>
          <w:vertAlign w:val="superscript"/>
        </w:rPr>
        <w:t>1</w:t>
      </w:r>
      <w:r w:rsidRPr="00D32B16">
        <w:t xml:space="preserve">To whom correspondence should be addressed. </w:t>
      </w:r>
      <w:r>
        <w:rPr>
          <w:lang w:val="fr-FR"/>
        </w:rPr>
        <w:t xml:space="preserve">E-mail: </w:t>
      </w:r>
      <w:hyperlink r:id="rId7" w:history="1">
        <w:r w:rsidRPr="00A13FF1">
          <w:rPr>
            <w:rStyle w:val="Hyperlink"/>
            <w:lang w:val="fr-FR"/>
          </w:rPr>
          <w:t>jean-louis.viovy@curie.fr</w:t>
        </w:r>
      </w:hyperlink>
      <w:hyperlink r:id="rId8" w:history="1">
        <w:r w:rsidRPr="0000488C">
          <w:rPr>
            <w:rStyle w:val="Hyperlink"/>
          </w:rPr>
          <w:t>mailto:</w:t>
        </w:r>
      </w:hyperlink>
      <w:r w:rsidRPr="00D32B16">
        <w:rPr>
          <w:lang w:val="fr-FR"/>
        </w:rPr>
        <w:t>.</w:t>
      </w:r>
    </w:p>
    <w:p w:rsidR="00E07310" w:rsidRDefault="00E07310" w:rsidP="00D32B16">
      <w:pPr>
        <w:rPr>
          <w:lang w:val="fr-FR"/>
        </w:rPr>
      </w:pPr>
    </w:p>
    <w:p w:rsidR="00E07310" w:rsidRPr="000F0C07" w:rsidRDefault="00E07310" w:rsidP="00D32B16">
      <w:pPr>
        <w:rPr>
          <w:b/>
          <w:sz w:val="28"/>
          <w:u w:val="single"/>
        </w:rPr>
      </w:pPr>
      <w:r w:rsidRPr="000F0C07">
        <w:rPr>
          <w:b/>
          <w:sz w:val="28"/>
        </w:rPr>
        <w:t>Abstract</w:t>
      </w:r>
    </w:p>
    <w:p w:rsidR="00E07310" w:rsidRPr="000F0C07" w:rsidRDefault="00E07310" w:rsidP="00D32B16">
      <w:r>
        <w:t>At f</w:t>
      </w:r>
      <w:r w:rsidRPr="00F1565C">
        <w:t xml:space="preserve">irst </w:t>
      </w:r>
      <w:r>
        <w:t xml:space="preserve">mostly </w:t>
      </w:r>
      <w:r w:rsidRPr="00F1565C">
        <w:t xml:space="preserve">dedicated to molecular analysis, microfluidic systems are rapidly expanding </w:t>
      </w:r>
      <w:r>
        <w:t>their</w:t>
      </w:r>
      <w:r w:rsidRPr="00F1565C">
        <w:t xml:space="preserve"> range of applications towards cell biology, thanks to </w:t>
      </w:r>
      <w:r>
        <w:t>their</w:t>
      </w:r>
      <w:r w:rsidRPr="00F1565C">
        <w:t xml:space="preserve"> ability to control the mechanical, biological and fluidic environment </w:t>
      </w:r>
      <w:r>
        <w:t>at</w:t>
      </w:r>
      <w:r w:rsidRPr="00F1565C">
        <w:t xml:space="preserve"> the scale of </w:t>
      </w:r>
      <w:r>
        <w:t xml:space="preserve">the </w:t>
      </w:r>
      <w:r w:rsidRPr="00F1565C">
        <w:t>cells. A number of new concepts based on microfluidics were indeed proposed in the last ten years for cell sorting. For many of these concepts, progress remain</w:t>
      </w:r>
      <w:r>
        <w:t>s</w:t>
      </w:r>
      <w:r w:rsidRPr="00F1565C">
        <w:t xml:space="preserve"> to be done regarding automation, standardization, or throughput, but it is now clear that microfluidics will have a major contribution to the field, from fundamental research to point-of-care diagnosis. We present here an overview of cells sorting in microfluidics, with an emphasis on circulating tumor cells.  Sorting principles are classified in two main categories, methods based on physical properties of the cells, such as size, deformability, electric or optical properties, and methods based on biomolecular properties, notably specific surface antigens. We</w:t>
      </w:r>
      <w:r>
        <w:t xml:space="preserve"> document</w:t>
      </w:r>
      <w:r w:rsidRPr="00F1565C">
        <w:t xml:space="preserve"> potential applications, discuss the main advantages and limitation</w:t>
      </w:r>
      <w:r>
        <w:t xml:space="preserve">s of different approaches, and </w:t>
      </w:r>
      <w:r w:rsidRPr="00F1565C">
        <w:t>tentatively outline the main remaining challenges in this fast evolving field.</w:t>
      </w:r>
    </w:p>
    <w:p w:rsidR="00E07310" w:rsidRDefault="00E07310">
      <w:r>
        <w:br w:type="page"/>
      </w:r>
    </w:p>
    <w:p w:rsidR="00E07310" w:rsidRDefault="00E07310">
      <w:pPr>
        <w:pStyle w:val="TOC1"/>
        <w:tabs>
          <w:tab w:val="right" w:leader="dot" w:pos="9396"/>
        </w:tabs>
        <w:rPr>
          <w:noProof/>
          <w:sz w:val="22"/>
          <w:szCs w:val="22"/>
          <w:lang w:val="fr-FR" w:eastAsia="fr-FR"/>
        </w:rPr>
      </w:pPr>
      <w:r w:rsidRPr="00EC540B">
        <w:fldChar w:fldCharType="begin"/>
      </w:r>
      <w:r w:rsidRPr="00EC540B">
        <w:instrText xml:space="preserve"> TOC \o "1-3" \h \z \u </w:instrText>
      </w:r>
      <w:r w:rsidRPr="00EC540B">
        <w:fldChar w:fldCharType="separate"/>
      </w:r>
      <w:hyperlink w:anchor="_Toc320707652" w:history="1">
        <w:r w:rsidRPr="00A31FAB">
          <w:rPr>
            <w:rStyle w:val="Hyperlink"/>
            <w:noProof/>
          </w:rPr>
          <w:t>Introduction</w:t>
        </w:r>
        <w:r>
          <w:rPr>
            <w:noProof/>
            <w:webHidden/>
          </w:rPr>
          <w:tab/>
        </w:r>
        <w:r>
          <w:rPr>
            <w:noProof/>
            <w:webHidden/>
          </w:rPr>
          <w:fldChar w:fldCharType="begin"/>
        </w:r>
        <w:r>
          <w:rPr>
            <w:noProof/>
            <w:webHidden/>
          </w:rPr>
          <w:instrText xml:space="preserve"> PAGEREF _Toc320707652 \h </w:instrText>
        </w:r>
        <w:r>
          <w:rPr>
            <w:noProof/>
            <w:webHidden/>
          </w:rPr>
        </w:r>
        <w:r>
          <w:rPr>
            <w:noProof/>
            <w:webHidden/>
          </w:rPr>
          <w:fldChar w:fldCharType="separate"/>
        </w:r>
        <w:r>
          <w:rPr>
            <w:noProof/>
            <w:webHidden/>
          </w:rPr>
          <w:t>3</w:t>
        </w:r>
        <w:r>
          <w:rPr>
            <w:noProof/>
            <w:webHidden/>
          </w:rPr>
          <w:fldChar w:fldCharType="end"/>
        </w:r>
      </w:hyperlink>
    </w:p>
    <w:p w:rsidR="00E07310" w:rsidRDefault="00E07310">
      <w:pPr>
        <w:pStyle w:val="TOC1"/>
        <w:tabs>
          <w:tab w:val="left" w:pos="440"/>
          <w:tab w:val="right" w:leader="dot" w:pos="9396"/>
        </w:tabs>
        <w:rPr>
          <w:noProof/>
          <w:sz w:val="22"/>
          <w:szCs w:val="22"/>
          <w:lang w:val="fr-FR" w:eastAsia="fr-FR"/>
        </w:rPr>
      </w:pPr>
      <w:hyperlink w:anchor="_Toc320707653" w:history="1">
        <w:r w:rsidRPr="00A31FAB">
          <w:rPr>
            <w:rStyle w:val="Hyperlink"/>
            <w:noProof/>
          </w:rPr>
          <w:t>1</w:t>
        </w:r>
        <w:r>
          <w:rPr>
            <w:noProof/>
            <w:sz w:val="22"/>
            <w:szCs w:val="22"/>
            <w:lang w:val="fr-FR" w:eastAsia="fr-FR"/>
          </w:rPr>
          <w:tab/>
        </w:r>
        <w:r w:rsidRPr="00A31FAB">
          <w:rPr>
            <w:rStyle w:val="Hyperlink"/>
            <w:noProof/>
          </w:rPr>
          <w:t>Biological and technical challenges</w:t>
        </w:r>
        <w:r>
          <w:rPr>
            <w:noProof/>
            <w:webHidden/>
          </w:rPr>
          <w:tab/>
        </w:r>
        <w:r>
          <w:rPr>
            <w:noProof/>
            <w:webHidden/>
          </w:rPr>
          <w:fldChar w:fldCharType="begin"/>
        </w:r>
        <w:r>
          <w:rPr>
            <w:noProof/>
            <w:webHidden/>
          </w:rPr>
          <w:instrText xml:space="preserve"> PAGEREF _Toc320707653 \h </w:instrText>
        </w:r>
        <w:r>
          <w:rPr>
            <w:noProof/>
            <w:webHidden/>
          </w:rPr>
        </w:r>
        <w:r>
          <w:rPr>
            <w:noProof/>
            <w:webHidden/>
          </w:rPr>
          <w:fldChar w:fldCharType="separate"/>
        </w:r>
        <w:r>
          <w:rPr>
            <w:noProof/>
            <w:webHidden/>
          </w:rPr>
          <w:t>4</w:t>
        </w:r>
        <w:r>
          <w:rPr>
            <w:noProof/>
            <w:webHidden/>
          </w:rPr>
          <w:fldChar w:fldCharType="end"/>
        </w:r>
      </w:hyperlink>
    </w:p>
    <w:p w:rsidR="00E07310" w:rsidRDefault="00E07310">
      <w:pPr>
        <w:pStyle w:val="TOC2"/>
        <w:tabs>
          <w:tab w:val="left" w:pos="880"/>
          <w:tab w:val="right" w:leader="dot" w:pos="9396"/>
        </w:tabs>
        <w:rPr>
          <w:noProof/>
          <w:sz w:val="22"/>
          <w:szCs w:val="22"/>
          <w:lang w:val="fr-FR" w:eastAsia="fr-FR"/>
        </w:rPr>
      </w:pPr>
      <w:hyperlink w:anchor="_Toc320707654" w:history="1">
        <w:r w:rsidRPr="00A31FAB">
          <w:rPr>
            <w:rStyle w:val="Hyperlink"/>
            <w:noProof/>
          </w:rPr>
          <w:t>1.1</w:t>
        </w:r>
        <w:r>
          <w:rPr>
            <w:noProof/>
            <w:sz w:val="22"/>
            <w:szCs w:val="22"/>
            <w:lang w:val="fr-FR" w:eastAsia="fr-FR"/>
          </w:rPr>
          <w:tab/>
        </w:r>
        <w:r w:rsidRPr="00A31FAB">
          <w:rPr>
            <w:rStyle w:val="Hyperlink"/>
            <w:noProof/>
          </w:rPr>
          <w:t>Biological issues</w:t>
        </w:r>
        <w:r>
          <w:rPr>
            <w:noProof/>
            <w:webHidden/>
          </w:rPr>
          <w:tab/>
        </w:r>
        <w:r>
          <w:rPr>
            <w:noProof/>
            <w:webHidden/>
          </w:rPr>
          <w:fldChar w:fldCharType="begin"/>
        </w:r>
        <w:r>
          <w:rPr>
            <w:noProof/>
            <w:webHidden/>
          </w:rPr>
          <w:instrText xml:space="preserve"> PAGEREF _Toc320707654 \h </w:instrText>
        </w:r>
        <w:r>
          <w:rPr>
            <w:noProof/>
            <w:webHidden/>
          </w:rPr>
        </w:r>
        <w:r>
          <w:rPr>
            <w:noProof/>
            <w:webHidden/>
          </w:rPr>
          <w:fldChar w:fldCharType="separate"/>
        </w:r>
        <w:r>
          <w:rPr>
            <w:noProof/>
            <w:webHidden/>
          </w:rPr>
          <w:t>4</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55" w:history="1">
        <w:r w:rsidRPr="00A31FAB">
          <w:rPr>
            <w:rStyle w:val="Hyperlink"/>
            <w:noProof/>
          </w:rPr>
          <w:t>1.1.1</w:t>
        </w:r>
        <w:r>
          <w:rPr>
            <w:noProof/>
            <w:sz w:val="22"/>
            <w:szCs w:val="22"/>
          </w:rPr>
          <w:tab/>
        </w:r>
        <w:r w:rsidRPr="00A31FAB">
          <w:rPr>
            <w:rStyle w:val="Hyperlink"/>
            <w:noProof/>
          </w:rPr>
          <w:t>Blood cells</w:t>
        </w:r>
        <w:r>
          <w:rPr>
            <w:noProof/>
            <w:webHidden/>
          </w:rPr>
          <w:tab/>
        </w:r>
        <w:r>
          <w:rPr>
            <w:noProof/>
            <w:webHidden/>
          </w:rPr>
          <w:fldChar w:fldCharType="begin"/>
        </w:r>
        <w:r>
          <w:rPr>
            <w:noProof/>
            <w:webHidden/>
          </w:rPr>
          <w:instrText xml:space="preserve"> PAGEREF _Toc320707655 \h </w:instrText>
        </w:r>
        <w:r>
          <w:rPr>
            <w:noProof/>
            <w:webHidden/>
          </w:rPr>
        </w:r>
        <w:r>
          <w:rPr>
            <w:noProof/>
            <w:webHidden/>
          </w:rPr>
          <w:fldChar w:fldCharType="separate"/>
        </w:r>
        <w:r>
          <w:rPr>
            <w:noProof/>
            <w:webHidden/>
          </w:rPr>
          <w:t>4</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56" w:history="1">
        <w:r w:rsidRPr="00A31FAB">
          <w:rPr>
            <w:rStyle w:val="Hyperlink"/>
            <w:noProof/>
          </w:rPr>
          <w:t>1.1.2</w:t>
        </w:r>
        <w:r>
          <w:rPr>
            <w:noProof/>
            <w:sz w:val="22"/>
            <w:szCs w:val="22"/>
          </w:rPr>
          <w:tab/>
        </w:r>
        <w:r w:rsidRPr="00A31FAB">
          <w:rPr>
            <w:rStyle w:val="Hyperlink"/>
            <w:noProof/>
          </w:rPr>
          <w:t>Circulating Tumor cells</w:t>
        </w:r>
        <w:r>
          <w:rPr>
            <w:noProof/>
            <w:webHidden/>
          </w:rPr>
          <w:tab/>
        </w:r>
        <w:r>
          <w:rPr>
            <w:noProof/>
            <w:webHidden/>
          </w:rPr>
          <w:fldChar w:fldCharType="begin"/>
        </w:r>
        <w:r>
          <w:rPr>
            <w:noProof/>
            <w:webHidden/>
          </w:rPr>
          <w:instrText xml:space="preserve"> PAGEREF _Toc320707656 \h </w:instrText>
        </w:r>
        <w:r>
          <w:rPr>
            <w:noProof/>
            <w:webHidden/>
          </w:rPr>
        </w:r>
        <w:r>
          <w:rPr>
            <w:noProof/>
            <w:webHidden/>
          </w:rPr>
          <w:fldChar w:fldCharType="separate"/>
        </w:r>
        <w:r>
          <w:rPr>
            <w:noProof/>
            <w:webHidden/>
          </w:rPr>
          <w:t>5</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57" w:history="1">
        <w:r w:rsidRPr="00A31FAB">
          <w:rPr>
            <w:rStyle w:val="Hyperlink"/>
            <w:noProof/>
          </w:rPr>
          <w:t>1.1.3</w:t>
        </w:r>
        <w:r>
          <w:rPr>
            <w:noProof/>
            <w:sz w:val="22"/>
            <w:szCs w:val="22"/>
          </w:rPr>
          <w:tab/>
        </w:r>
        <w:r w:rsidRPr="00A31FAB">
          <w:rPr>
            <w:rStyle w:val="Hyperlink"/>
            <w:noProof/>
          </w:rPr>
          <w:t>Circulating Endothelial Cells and Circulating Endothelial Progenitors</w:t>
        </w:r>
        <w:r>
          <w:rPr>
            <w:noProof/>
            <w:webHidden/>
          </w:rPr>
          <w:tab/>
        </w:r>
        <w:r>
          <w:rPr>
            <w:noProof/>
            <w:webHidden/>
          </w:rPr>
          <w:fldChar w:fldCharType="begin"/>
        </w:r>
        <w:r>
          <w:rPr>
            <w:noProof/>
            <w:webHidden/>
          </w:rPr>
          <w:instrText xml:space="preserve"> PAGEREF _Toc320707657 \h </w:instrText>
        </w:r>
        <w:r>
          <w:rPr>
            <w:noProof/>
            <w:webHidden/>
          </w:rPr>
        </w:r>
        <w:r>
          <w:rPr>
            <w:noProof/>
            <w:webHidden/>
          </w:rPr>
          <w:fldChar w:fldCharType="separate"/>
        </w:r>
        <w:r>
          <w:rPr>
            <w:noProof/>
            <w:webHidden/>
          </w:rPr>
          <w:t>5</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58" w:history="1">
        <w:r w:rsidRPr="00A31FAB">
          <w:rPr>
            <w:rStyle w:val="Hyperlink"/>
            <w:noProof/>
          </w:rPr>
          <w:t>1.1.4</w:t>
        </w:r>
        <w:r>
          <w:rPr>
            <w:noProof/>
            <w:sz w:val="22"/>
            <w:szCs w:val="22"/>
          </w:rPr>
          <w:tab/>
        </w:r>
        <w:r w:rsidRPr="00A31FAB">
          <w:rPr>
            <w:rStyle w:val="Hyperlink"/>
            <w:noProof/>
          </w:rPr>
          <w:t>Fetal cells</w:t>
        </w:r>
        <w:r>
          <w:rPr>
            <w:noProof/>
            <w:webHidden/>
          </w:rPr>
          <w:tab/>
        </w:r>
        <w:r>
          <w:rPr>
            <w:noProof/>
            <w:webHidden/>
          </w:rPr>
          <w:fldChar w:fldCharType="begin"/>
        </w:r>
        <w:r>
          <w:rPr>
            <w:noProof/>
            <w:webHidden/>
          </w:rPr>
          <w:instrText xml:space="preserve"> PAGEREF _Toc320707658 \h </w:instrText>
        </w:r>
        <w:r>
          <w:rPr>
            <w:noProof/>
            <w:webHidden/>
          </w:rPr>
        </w:r>
        <w:r>
          <w:rPr>
            <w:noProof/>
            <w:webHidden/>
          </w:rPr>
          <w:fldChar w:fldCharType="separate"/>
        </w:r>
        <w:r>
          <w:rPr>
            <w:noProof/>
            <w:webHidden/>
          </w:rPr>
          <w:t>6</w:t>
        </w:r>
        <w:r>
          <w:rPr>
            <w:noProof/>
            <w:webHidden/>
          </w:rPr>
          <w:fldChar w:fldCharType="end"/>
        </w:r>
      </w:hyperlink>
    </w:p>
    <w:p w:rsidR="00E07310" w:rsidRDefault="00E07310">
      <w:pPr>
        <w:pStyle w:val="TOC2"/>
        <w:tabs>
          <w:tab w:val="left" w:pos="880"/>
          <w:tab w:val="right" w:leader="dot" w:pos="9396"/>
        </w:tabs>
        <w:rPr>
          <w:noProof/>
          <w:sz w:val="22"/>
          <w:szCs w:val="22"/>
          <w:lang w:val="fr-FR" w:eastAsia="fr-FR"/>
        </w:rPr>
      </w:pPr>
      <w:hyperlink w:anchor="_Toc320707659" w:history="1">
        <w:r w:rsidRPr="00A31FAB">
          <w:rPr>
            <w:rStyle w:val="Hyperlink"/>
            <w:noProof/>
          </w:rPr>
          <w:t>1.2</w:t>
        </w:r>
        <w:r>
          <w:rPr>
            <w:noProof/>
            <w:sz w:val="22"/>
            <w:szCs w:val="22"/>
            <w:lang w:val="fr-FR" w:eastAsia="fr-FR"/>
          </w:rPr>
          <w:tab/>
        </w:r>
        <w:r w:rsidRPr="00A31FAB">
          <w:rPr>
            <w:rStyle w:val="Hyperlink"/>
            <w:noProof/>
          </w:rPr>
          <w:t>Non-microfluidic existing methods</w:t>
        </w:r>
        <w:r>
          <w:rPr>
            <w:noProof/>
            <w:webHidden/>
          </w:rPr>
          <w:tab/>
        </w:r>
        <w:r>
          <w:rPr>
            <w:noProof/>
            <w:webHidden/>
          </w:rPr>
          <w:fldChar w:fldCharType="begin"/>
        </w:r>
        <w:r>
          <w:rPr>
            <w:noProof/>
            <w:webHidden/>
          </w:rPr>
          <w:instrText xml:space="preserve"> PAGEREF _Toc320707659 \h </w:instrText>
        </w:r>
        <w:r>
          <w:rPr>
            <w:noProof/>
            <w:webHidden/>
          </w:rPr>
        </w:r>
        <w:r>
          <w:rPr>
            <w:noProof/>
            <w:webHidden/>
          </w:rPr>
          <w:fldChar w:fldCharType="separate"/>
        </w:r>
        <w:r>
          <w:rPr>
            <w:noProof/>
            <w:webHidden/>
          </w:rPr>
          <w:t>7</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60" w:history="1">
        <w:r w:rsidRPr="00A31FAB">
          <w:rPr>
            <w:rStyle w:val="Hyperlink"/>
            <w:noProof/>
          </w:rPr>
          <w:t>1.2.1</w:t>
        </w:r>
        <w:r>
          <w:rPr>
            <w:noProof/>
            <w:sz w:val="22"/>
            <w:szCs w:val="22"/>
          </w:rPr>
          <w:tab/>
        </w:r>
        <w:r w:rsidRPr="00A31FAB">
          <w:rPr>
            <w:rStyle w:val="Hyperlink"/>
            <w:noProof/>
          </w:rPr>
          <w:t>Membranes filtration</w:t>
        </w:r>
        <w:r>
          <w:rPr>
            <w:noProof/>
            <w:webHidden/>
          </w:rPr>
          <w:tab/>
        </w:r>
        <w:r>
          <w:rPr>
            <w:noProof/>
            <w:webHidden/>
          </w:rPr>
          <w:fldChar w:fldCharType="begin"/>
        </w:r>
        <w:r>
          <w:rPr>
            <w:noProof/>
            <w:webHidden/>
          </w:rPr>
          <w:instrText xml:space="preserve"> PAGEREF _Toc320707660 \h </w:instrText>
        </w:r>
        <w:r>
          <w:rPr>
            <w:noProof/>
            <w:webHidden/>
          </w:rPr>
        </w:r>
        <w:r>
          <w:rPr>
            <w:noProof/>
            <w:webHidden/>
          </w:rPr>
          <w:fldChar w:fldCharType="separate"/>
        </w:r>
        <w:r>
          <w:rPr>
            <w:noProof/>
            <w:webHidden/>
          </w:rPr>
          <w:t>7</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61" w:history="1">
        <w:r w:rsidRPr="00A31FAB">
          <w:rPr>
            <w:rStyle w:val="Hyperlink"/>
            <w:noProof/>
          </w:rPr>
          <w:t>1.2.2</w:t>
        </w:r>
        <w:r>
          <w:rPr>
            <w:noProof/>
            <w:sz w:val="22"/>
            <w:szCs w:val="22"/>
          </w:rPr>
          <w:tab/>
        </w:r>
        <w:r w:rsidRPr="00A31FAB">
          <w:rPr>
            <w:rStyle w:val="Hyperlink"/>
            <w:noProof/>
          </w:rPr>
          <w:t>Centrifugation-based sorting</w:t>
        </w:r>
        <w:r>
          <w:rPr>
            <w:noProof/>
            <w:webHidden/>
          </w:rPr>
          <w:tab/>
        </w:r>
        <w:r>
          <w:rPr>
            <w:noProof/>
            <w:webHidden/>
          </w:rPr>
          <w:fldChar w:fldCharType="begin"/>
        </w:r>
        <w:r>
          <w:rPr>
            <w:noProof/>
            <w:webHidden/>
          </w:rPr>
          <w:instrText xml:space="preserve"> PAGEREF _Toc320707661 \h </w:instrText>
        </w:r>
        <w:r>
          <w:rPr>
            <w:noProof/>
            <w:webHidden/>
          </w:rPr>
        </w:r>
        <w:r>
          <w:rPr>
            <w:noProof/>
            <w:webHidden/>
          </w:rPr>
          <w:fldChar w:fldCharType="separate"/>
        </w:r>
        <w:r>
          <w:rPr>
            <w:noProof/>
            <w:webHidden/>
          </w:rPr>
          <w:t>7</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62" w:history="1">
        <w:r w:rsidRPr="00A31FAB">
          <w:rPr>
            <w:rStyle w:val="Hyperlink"/>
            <w:noProof/>
          </w:rPr>
          <w:t>1.2.3</w:t>
        </w:r>
        <w:r>
          <w:rPr>
            <w:noProof/>
            <w:sz w:val="22"/>
            <w:szCs w:val="22"/>
          </w:rPr>
          <w:tab/>
        </w:r>
        <w:r w:rsidRPr="00A31FAB">
          <w:rPr>
            <w:rStyle w:val="Hyperlink"/>
            <w:noProof/>
          </w:rPr>
          <w:t>Fluorescence Activated Cell Sorting</w:t>
        </w:r>
        <w:r>
          <w:rPr>
            <w:noProof/>
            <w:webHidden/>
          </w:rPr>
          <w:tab/>
        </w:r>
        <w:r>
          <w:rPr>
            <w:noProof/>
            <w:webHidden/>
          </w:rPr>
          <w:fldChar w:fldCharType="begin"/>
        </w:r>
        <w:r>
          <w:rPr>
            <w:noProof/>
            <w:webHidden/>
          </w:rPr>
          <w:instrText xml:space="preserve"> PAGEREF _Toc320707662 \h </w:instrText>
        </w:r>
        <w:r>
          <w:rPr>
            <w:noProof/>
            <w:webHidden/>
          </w:rPr>
        </w:r>
        <w:r>
          <w:rPr>
            <w:noProof/>
            <w:webHidden/>
          </w:rPr>
          <w:fldChar w:fldCharType="separate"/>
        </w:r>
        <w:r>
          <w:rPr>
            <w:noProof/>
            <w:webHidden/>
          </w:rPr>
          <w:t>7</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63" w:history="1">
        <w:r w:rsidRPr="00A31FAB">
          <w:rPr>
            <w:rStyle w:val="Hyperlink"/>
            <w:noProof/>
          </w:rPr>
          <w:t>1.2.4</w:t>
        </w:r>
        <w:r>
          <w:rPr>
            <w:noProof/>
            <w:sz w:val="22"/>
            <w:szCs w:val="22"/>
          </w:rPr>
          <w:tab/>
        </w:r>
        <w:r w:rsidRPr="00A31FAB">
          <w:rPr>
            <w:rStyle w:val="Hyperlink"/>
            <w:noProof/>
          </w:rPr>
          <w:t>Magnetic Activated Cell Sorting</w:t>
        </w:r>
        <w:r>
          <w:rPr>
            <w:noProof/>
            <w:webHidden/>
          </w:rPr>
          <w:tab/>
        </w:r>
        <w:r>
          <w:rPr>
            <w:noProof/>
            <w:webHidden/>
          </w:rPr>
          <w:fldChar w:fldCharType="begin"/>
        </w:r>
        <w:r>
          <w:rPr>
            <w:noProof/>
            <w:webHidden/>
          </w:rPr>
          <w:instrText xml:space="preserve"> PAGEREF _Toc320707663 \h </w:instrText>
        </w:r>
        <w:r>
          <w:rPr>
            <w:noProof/>
            <w:webHidden/>
          </w:rPr>
        </w:r>
        <w:r>
          <w:rPr>
            <w:noProof/>
            <w:webHidden/>
          </w:rPr>
          <w:fldChar w:fldCharType="separate"/>
        </w:r>
        <w:r>
          <w:rPr>
            <w:noProof/>
            <w:webHidden/>
          </w:rPr>
          <w:t>8</w:t>
        </w:r>
        <w:r>
          <w:rPr>
            <w:noProof/>
            <w:webHidden/>
          </w:rPr>
          <w:fldChar w:fldCharType="end"/>
        </w:r>
      </w:hyperlink>
    </w:p>
    <w:p w:rsidR="00E07310" w:rsidRDefault="00E07310">
      <w:pPr>
        <w:pStyle w:val="TOC1"/>
        <w:tabs>
          <w:tab w:val="left" w:pos="440"/>
          <w:tab w:val="right" w:leader="dot" w:pos="9396"/>
        </w:tabs>
        <w:rPr>
          <w:noProof/>
          <w:sz w:val="22"/>
          <w:szCs w:val="22"/>
          <w:lang w:val="fr-FR" w:eastAsia="fr-FR"/>
        </w:rPr>
      </w:pPr>
      <w:hyperlink w:anchor="_Toc320707664" w:history="1">
        <w:r w:rsidRPr="00A31FAB">
          <w:rPr>
            <w:rStyle w:val="Hyperlink"/>
            <w:noProof/>
          </w:rPr>
          <w:t>2</w:t>
        </w:r>
        <w:r>
          <w:rPr>
            <w:noProof/>
            <w:sz w:val="22"/>
            <w:szCs w:val="22"/>
            <w:lang w:val="fr-FR" w:eastAsia="fr-FR"/>
          </w:rPr>
          <w:tab/>
        </w:r>
        <w:r w:rsidRPr="00A31FAB">
          <w:rPr>
            <w:rStyle w:val="Hyperlink"/>
            <w:noProof/>
          </w:rPr>
          <w:t>« Label free » physical sorting in microchannels</w:t>
        </w:r>
        <w:r>
          <w:rPr>
            <w:noProof/>
            <w:webHidden/>
          </w:rPr>
          <w:tab/>
        </w:r>
        <w:r>
          <w:rPr>
            <w:noProof/>
            <w:webHidden/>
          </w:rPr>
          <w:fldChar w:fldCharType="begin"/>
        </w:r>
        <w:r>
          <w:rPr>
            <w:noProof/>
            <w:webHidden/>
          </w:rPr>
          <w:instrText xml:space="preserve"> PAGEREF _Toc320707664 \h </w:instrText>
        </w:r>
        <w:r>
          <w:rPr>
            <w:noProof/>
            <w:webHidden/>
          </w:rPr>
        </w:r>
        <w:r>
          <w:rPr>
            <w:noProof/>
            <w:webHidden/>
          </w:rPr>
          <w:fldChar w:fldCharType="separate"/>
        </w:r>
        <w:r>
          <w:rPr>
            <w:noProof/>
            <w:webHidden/>
          </w:rPr>
          <w:t>9</w:t>
        </w:r>
        <w:r>
          <w:rPr>
            <w:noProof/>
            <w:webHidden/>
          </w:rPr>
          <w:fldChar w:fldCharType="end"/>
        </w:r>
      </w:hyperlink>
    </w:p>
    <w:p w:rsidR="00E07310" w:rsidRDefault="00E07310">
      <w:pPr>
        <w:pStyle w:val="TOC2"/>
        <w:tabs>
          <w:tab w:val="left" w:pos="880"/>
          <w:tab w:val="right" w:leader="dot" w:pos="9396"/>
        </w:tabs>
        <w:rPr>
          <w:noProof/>
          <w:sz w:val="22"/>
          <w:szCs w:val="22"/>
          <w:lang w:val="fr-FR" w:eastAsia="fr-FR"/>
        </w:rPr>
      </w:pPr>
      <w:hyperlink w:anchor="_Toc320707665" w:history="1">
        <w:r w:rsidRPr="00A31FAB">
          <w:rPr>
            <w:rStyle w:val="Hyperlink"/>
            <w:noProof/>
          </w:rPr>
          <w:t>2.1</w:t>
        </w:r>
        <w:r>
          <w:rPr>
            <w:noProof/>
            <w:sz w:val="22"/>
            <w:szCs w:val="22"/>
            <w:lang w:val="fr-FR" w:eastAsia="fr-FR"/>
          </w:rPr>
          <w:tab/>
        </w:r>
        <w:r w:rsidRPr="00A31FAB">
          <w:rPr>
            <w:rStyle w:val="Hyperlink"/>
            <w:noProof/>
          </w:rPr>
          <w:t>Passive devices</w:t>
        </w:r>
        <w:r>
          <w:rPr>
            <w:noProof/>
            <w:webHidden/>
          </w:rPr>
          <w:tab/>
        </w:r>
        <w:r>
          <w:rPr>
            <w:noProof/>
            <w:webHidden/>
          </w:rPr>
          <w:fldChar w:fldCharType="begin"/>
        </w:r>
        <w:r>
          <w:rPr>
            <w:noProof/>
            <w:webHidden/>
          </w:rPr>
          <w:instrText xml:space="preserve"> PAGEREF _Toc320707665 \h </w:instrText>
        </w:r>
        <w:r>
          <w:rPr>
            <w:noProof/>
            <w:webHidden/>
          </w:rPr>
        </w:r>
        <w:r>
          <w:rPr>
            <w:noProof/>
            <w:webHidden/>
          </w:rPr>
          <w:fldChar w:fldCharType="separate"/>
        </w:r>
        <w:r>
          <w:rPr>
            <w:noProof/>
            <w:webHidden/>
          </w:rPr>
          <w:t>9</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66" w:history="1">
        <w:r w:rsidRPr="00A31FAB">
          <w:rPr>
            <w:rStyle w:val="Hyperlink"/>
            <w:noProof/>
          </w:rPr>
          <w:t>2.1.1</w:t>
        </w:r>
        <w:r>
          <w:rPr>
            <w:noProof/>
            <w:sz w:val="22"/>
            <w:szCs w:val="22"/>
          </w:rPr>
          <w:tab/>
        </w:r>
        <w:r w:rsidRPr="00A31FAB">
          <w:rPr>
            <w:rStyle w:val="Hyperlink"/>
            <w:noProof/>
          </w:rPr>
          <w:t>Hydrodynamic sorting</w:t>
        </w:r>
        <w:r>
          <w:rPr>
            <w:noProof/>
            <w:webHidden/>
          </w:rPr>
          <w:tab/>
        </w:r>
        <w:r>
          <w:rPr>
            <w:noProof/>
            <w:webHidden/>
          </w:rPr>
          <w:fldChar w:fldCharType="begin"/>
        </w:r>
        <w:r>
          <w:rPr>
            <w:noProof/>
            <w:webHidden/>
          </w:rPr>
          <w:instrText xml:space="preserve"> PAGEREF _Toc320707666 \h </w:instrText>
        </w:r>
        <w:r>
          <w:rPr>
            <w:noProof/>
            <w:webHidden/>
          </w:rPr>
        </w:r>
        <w:r>
          <w:rPr>
            <w:noProof/>
            <w:webHidden/>
          </w:rPr>
          <w:fldChar w:fldCharType="separate"/>
        </w:r>
        <w:r>
          <w:rPr>
            <w:noProof/>
            <w:webHidden/>
          </w:rPr>
          <w:t>9</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67" w:history="1">
        <w:r w:rsidRPr="00A31FAB">
          <w:rPr>
            <w:rStyle w:val="Hyperlink"/>
            <w:noProof/>
          </w:rPr>
          <w:t>2.1.2</w:t>
        </w:r>
        <w:r>
          <w:rPr>
            <w:noProof/>
            <w:sz w:val="22"/>
            <w:szCs w:val="22"/>
          </w:rPr>
          <w:tab/>
        </w:r>
        <w:r w:rsidRPr="00A31FAB">
          <w:rPr>
            <w:rStyle w:val="Hyperlink"/>
            <w:noProof/>
          </w:rPr>
          <w:t>Deterministic lateral displacement</w:t>
        </w:r>
        <w:r>
          <w:rPr>
            <w:noProof/>
            <w:webHidden/>
          </w:rPr>
          <w:tab/>
        </w:r>
        <w:r>
          <w:rPr>
            <w:noProof/>
            <w:webHidden/>
          </w:rPr>
          <w:fldChar w:fldCharType="begin"/>
        </w:r>
        <w:r>
          <w:rPr>
            <w:noProof/>
            <w:webHidden/>
          </w:rPr>
          <w:instrText xml:space="preserve"> PAGEREF _Toc320707667 \h </w:instrText>
        </w:r>
        <w:r>
          <w:rPr>
            <w:noProof/>
            <w:webHidden/>
          </w:rPr>
        </w:r>
        <w:r>
          <w:rPr>
            <w:noProof/>
            <w:webHidden/>
          </w:rPr>
          <w:fldChar w:fldCharType="separate"/>
        </w:r>
        <w:r>
          <w:rPr>
            <w:noProof/>
            <w:webHidden/>
          </w:rPr>
          <w:t>10</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68" w:history="1">
        <w:r w:rsidRPr="00A31FAB">
          <w:rPr>
            <w:rStyle w:val="Hyperlink"/>
            <w:noProof/>
          </w:rPr>
          <w:t>2.1.3</w:t>
        </w:r>
        <w:r>
          <w:rPr>
            <w:noProof/>
            <w:sz w:val="22"/>
            <w:szCs w:val="22"/>
          </w:rPr>
          <w:tab/>
        </w:r>
        <w:r w:rsidRPr="00A31FAB">
          <w:rPr>
            <w:rStyle w:val="Hyperlink"/>
            <w:noProof/>
          </w:rPr>
          <w:t>Inertial separation</w:t>
        </w:r>
        <w:r>
          <w:rPr>
            <w:noProof/>
            <w:webHidden/>
          </w:rPr>
          <w:tab/>
        </w:r>
        <w:r>
          <w:rPr>
            <w:noProof/>
            <w:webHidden/>
          </w:rPr>
          <w:fldChar w:fldCharType="begin"/>
        </w:r>
        <w:r>
          <w:rPr>
            <w:noProof/>
            <w:webHidden/>
          </w:rPr>
          <w:instrText xml:space="preserve"> PAGEREF _Toc320707668 \h </w:instrText>
        </w:r>
        <w:r>
          <w:rPr>
            <w:noProof/>
            <w:webHidden/>
          </w:rPr>
        </w:r>
        <w:r>
          <w:rPr>
            <w:noProof/>
            <w:webHidden/>
          </w:rPr>
          <w:fldChar w:fldCharType="separate"/>
        </w:r>
        <w:r>
          <w:rPr>
            <w:noProof/>
            <w:webHidden/>
          </w:rPr>
          <w:t>11</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69" w:history="1">
        <w:r w:rsidRPr="00A31FAB">
          <w:rPr>
            <w:rStyle w:val="Hyperlink"/>
            <w:noProof/>
          </w:rPr>
          <w:t>2.1.4</w:t>
        </w:r>
        <w:r>
          <w:rPr>
            <w:noProof/>
            <w:sz w:val="22"/>
            <w:szCs w:val="22"/>
          </w:rPr>
          <w:tab/>
        </w:r>
        <w:r w:rsidRPr="00A31FAB">
          <w:rPr>
            <w:rStyle w:val="Hyperlink"/>
            <w:noProof/>
          </w:rPr>
          <w:t>Filters</w:t>
        </w:r>
        <w:r>
          <w:rPr>
            <w:noProof/>
            <w:webHidden/>
          </w:rPr>
          <w:tab/>
        </w:r>
        <w:r>
          <w:rPr>
            <w:noProof/>
            <w:webHidden/>
          </w:rPr>
          <w:fldChar w:fldCharType="begin"/>
        </w:r>
        <w:r>
          <w:rPr>
            <w:noProof/>
            <w:webHidden/>
          </w:rPr>
          <w:instrText xml:space="preserve"> PAGEREF _Toc320707669 \h </w:instrText>
        </w:r>
        <w:r>
          <w:rPr>
            <w:noProof/>
            <w:webHidden/>
          </w:rPr>
        </w:r>
        <w:r>
          <w:rPr>
            <w:noProof/>
            <w:webHidden/>
          </w:rPr>
          <w:fldChar w:fldCharType="separate"/>
        </w:r>
        <w:r>
          <w:rPr>
            <w:noProof/>
            <w:webHidden/>
          </w:rPr>
          <w:t>12</w:t>
        </w:r>
        <w:r>
          <w:rPr>
            <w:noProof/>
            <w:webHidden/>
          </w:rPr>
          <w:fldChar w:fldCharType="end"/>
        </w:r>
      </w:hyperlink>
    </w:p>
    <w:p w:rsidR="00E07310" w:rsidRDefault="00E07310">
      <w:pPr>
        <w:pStyle w:val="TOC2"/>
        <w:tabs>
          <w:tab w:val="left" w:pos="880"/>
          <w:tab w:val="right" w:leader="dot" w:pos="9396"/>
        </w:tabs>
        <w:rPr>
          <w:noProof/>
          <w:sz w:val="22"/>
          <w:szCs w:val="22"/>
          <w:lang w:val="fr-FR" w:eastAsia="fr-FR"/>
        </w:rPr>
      </w:pPr>
      <w:hyperlink w:anchor="_Toc320707670" w:history="1">
        <w:r w:rsidRPr="00A31FAB">
          <w:rPr>
            <w:rStyle w:val="Hyperlink"/>
            <w:noProof/>
          </w:rPr>
          <w:t>2.2</w:t>
        </w:r>
        <w:r>
          <w:rPr>
            <w:noProof/>
            <w:sz w:val="22"/>
            <w:szCs w:val="22"/>
            <w:lang w:val="fr-FR" w:eastAsia="fr-FR"/>
          </w:rPr>
          <w:tab/>
        </w:r>
        <w:r w:rsidRPr="00A31FAB">
          <w:rPr>
            <w:rStyle w:val="Hyperlink"/>
            <w:noProof/>
          </w:rPr>
          <w:t>Active sorting devices</w:t>
        </w:r>
        <w:r>
          <w:rPr>
            <w:noProof/>
            <w:webHidden/>
          </w:rPr>
          <w:tab/>
        </w:r>
        <w:r>
          <w:rPr>
            <w:noProof/>
            <w:webHidden/>
          </w:rPr>
          <w:fldChar w:fldCharType="begin"/>
        </w:r>
        <w:r>
          <w:rPr>
            <w:noProof/>
            <w:webHidden/>
          </w:rPr>
          <w:instrText xml:space="preserve"> PAGEREF _Toc320707670 \h </w:instrText>
        </w:r>
        <w:r>
          <w:rPr>
            <w:noProof/>
            <w:webHidden/>
          </w:rPr>
        </w:r>
        <w:r>
          <w:rPr>
            <w:noProof/>
            <w:webHidden/>
          </w:rPr>
          <w:fldChar w:fldCharType="separate"/>
        </w:r>
        <w:r>
          <w:rPr>
            <w:noProof/>
            <w:webHidden/>
          </w:rPr>
          <w:t>13</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71" w:history="1">
        <w:r w:rsidRPr="00A31FAB">
          <w:rPr>
            <w:rStyle w:val="Hyperlink"/>
            <w:noProof/>
          </w:rPr>
          <w:t>2.2.1</w:t>
        </w:r>
        <w:r>
          <w:rPr>
            <w:noProof/>
            <w:sz w:val="22"/>
            <w:szCs w:val="22"/>
          </w:rPr>
          <w:tab/>
        </w:r>
        <w:r w:rsidRPr="00A31FAB">
          <w:rPr>
            <w:rStyle w:val="Hyperlink"/>
            <w:noProof/>
          </w:rPr>
          <w:t>Acoustophoresis</w:t>
        </w:r>
        <w:r>
          <w:rPr>
            <w:noProof/>
            <w:webHidden/>
          </w:rPr>
          <w:tab/>
        </w:r>
        <w:r>
          <w:rPr>
            <w:noProof/>
            <w:webHidden/>
          </w:rPr>
          <w:fldChar w:fldCharType="begin"/>
        </w:r>
        <w:r>
          <w:rPr>
            <w:noProof/>
            <w:webHidden/>
          </w:rPr>
          <w:instrText xml:space="preserve"> PAGEREF _Toc320707671 \h </w:instrText>
        </w:r>
        <w:r>
          <w:rPr>
            <w:noProof/>
            <w:webHidden/>
          </w:rPr>
        </w:r>
        <w:r>
          <w:rPr>
            <w:noProof/>
            <w:webHidden/>
          </w:rPr>
          <w:fldChar w:fldCharType="separate"/>
        </w:r>
        <w:r>
          <w:rPr>
            <w:noProof/>
            <w:webHidden/>
          </w:rPr>
          <w:t>14</w:t>
        </w:r>
        <w:r>
          <w:rPr>
            <w:noProof/>
            <w:webHidden/>
          </w:rPr>
          <w:fldChar w:fldCharType="end"/>
        </w:r>
      </w:hyperlink>
    </w:p>
    <w:p w:rsidR="00E07310" w:rsidRDefault="00E07310">
      <w:pPr>
        <w:pStyle w:val="TOC3"/>
        <w:tabs>
          <w:tab w:val="left" w:pos="1320"/>
          <w:tab w:val="right" w:leader="dot" w:pos="9396"/>
        </w:tabs>
        <w:rPr>
          <w:noProof/>
          <w:sz w:val="22"/>
          <w:szCs w:val="22"/>
        </w:rPr>
      </w:pPr>
      <w:hyperlink w:anchor="_Toc320707672" w:history="1">
        <w:r w:rsidRPr="00A31FAB">
          <w:rPr>
            <w:rStyle w:val="Hyperlink"/>
            <w:noProof/>
          </w:rPr>
          <w:t>2.2.2</w:t>
        </w:r>
        <w:r>
          <w:rPr>
            <w:noProof/>
            <w:sz w:val="22"/>
            <w:szCs w:val="22"/>
          </w:rPr>
          <w:tab/>
        </w:r>
        <w:r w:rsidRPr="00A31FAB">
          <w:rPr>
            <w:rStyle w:val="Hyperlink"/>
            <w:noProof/>
          </w:rPr>
          <w:t>Dielectrophoresis</w:t>
        </w:r>
        <w:r>
          <w:rPr>
            <w:noProof/>
            <w:webHidden/>
          </w:rPr>
          <w:tab/>
        </w:r>
        <w:r>
          <w:rPr>
            <w:noProof/>
            <w:webHidden/>
          </w:rPr>
          <w:fldChar w:fldCharType="begin"/>
        </w:r>
        <w:r>
          <w:rPr>
            <w:noProof/>
            <w:webHidden/>
          </w:rPr>
          <w:instrText xml:space="preserve"> PAGEREF _Toc320707672 \h </w:instrText>
        </w:r>
        <w:r>
          <w:rPr>
            <w:noProof/>
            <w:webHidden/>
          </w:rPr>
        </w:r>
        <w:r>
          <w:rPr>
            <w:noProof/>
            <w:webHidden/>
          </w:rPr>
          <w:fldChar w:fldCharType="separate"/>
        </w:r>
        <w:r>
          <w:rPr>
            <w:noProof/>
            <w:webHidden/>
          </w:rPr>
          <w:t>14</w:t>
        </w:r>
        <w:r>
          <w:rPr>
            <w:noProof/>
            <w:webHidden/>
          </w:rPr>
          <w:fldChar w:fldCharType="end"/>
        </w:r>
      </w:hyperlink>
    </w:p>
    <w:p w:rsidR="00E07310" w:rsidRDefault="00E07310">
      <w:pPr>
        <w:pStyle w:val="TOC1"/>
        <w:tabs>
          <w:tab w:val="left" w:pos="440"/>
          <w:tab w:val="right" w:leader="dot" w:pos="9396"/>
        </w:tabs>
        <w:rPr>
          <w:noProof/>
          <w:sz w:val="22"/>
          <w:szCs w:val="22"/>
          <w:lang w:val="fr-FR" w:eastAsia="fr-FR"/>
        </w:rPr>
      </w:pPr>
      <w:hyperlink w:anchor="_Toc320707673" w:history="1">
        <w:r w:rsidRPr="00A31FAB">
          <w:rPr>
            <w:rStyle w:val="Hyperlink"/>
            <w:noProof/>
          </w:rPr>
          <w:t>3</w:t>
        </w:r>
        <w:r>
          <w:rPr>
            <w:noProof/>
            <w:sz w:val="22"/>
            <w:szCs w:val="22"/>
            <w:lang w:val="fr-FR" w:eastAsia="fr-FR"/>
          </w:rPr>
          <w:tab/>
        </w:r>
        <w:r w:rsidRPr="00A31FAB">
          <w:rPr>
            <w:rStyle w:val="Hyperlink"/>
            <w:noProof/>
          </w:rPr>
          <w:t>Microfluidic biochemical sorting</w:t>
        </w:r>
        <w:r>
          <w:rPr>
            <w:noProof/>
            <w:webHidden/>
          </w:rPr>
          <w:tab/>
        </w:r>
        <w:r>
          <w:rPr>
            <w:noProof/>
            <w:webHidden/>
          </w:rPr>
          <w:fldChar w:fldCharType="begin"/>
        </w:r>
        <w:r>
          <w:rPr>
            <w:noProof/>
            <w:webHidden/>
          </w:rPr>
          <w:instrText xml:space="preserve"> PAGEREF _Toc320707673 \h </w:instrText>
        </w:r>
        <w:r>
          <w:rPr>
            <w:noProof/>
            <w:webHidden/>
          </w:rPr>
        </w:r>
        <w:r>
          <w:rPr>
            <w:noProof/>
            <w:webHidden/>
          </w:rPr>
          <w:fldChar w:fldCharType="separate"/>
        </w:r>
        <w:r>
          <w:rPr>
            <w:noProof/>
            <w:webHidden/>
          </w:rPr>
          <w:t>14</w:t>
        </w:r>
        <w:r>
          <w:rPr>
            <w:noProof/>
            <w:webHidden/>
          </w:rPr>
          <w:fldChar w:fldCharType="end"/>
        </w:r>
      </w:hyperlink>
    </w:p>
    <w:p w:rsidR="00E07310" w:rsidRDefault="00E07310">
      <w:pPr>
        <w:pStyle w:val="TOC2"/>
        <w:tabs>
          <w:tab w:val="left" w:pos="880"/>
          <w:tab w:val="right" w:leader="dot" w:pos="9396"/>
        </w:tabs>
        <w:rPr>
          <w:noProof/>
          <w:sz w:val="22"/>
          <w:szCs w:val="22"/>
          <w:lang w:val="fr-FR" w:eastAsia="fr-FR"/>
        </w:rPr>
      </w:pPr>
      <w:hyperlink w:anchor="_Toc320707674" w:history="1">
        <w:r w:rsidRPr="00A31FAB">
          <w:rPr>
            <w:rStyle w:val="Hyperlink"/>
            <w:noProof/>
          </w:rPr>
          <w:t>3.1</w:t>
        </w:r>
        <w:r>
          <w:rPr>
            <w:noProof/>
            <w:sz w:val="22"/>
            <w:szCs w:val="22"/>
            <w:lang w:val="fr-FR" w:eastAsia="fr-FR"/>
          </w:rPr>
          <w:tab/>
        </w:r>
        <w:r w:rsidRPr="00A31FAB">
          <w:rPr>
            <w:rStyle w:val="Hyperlink"/>
            <w:noProof/>
          </w:rPr>
          <w:t>Fluorescence sorting</w:t>
        </w:r>
        <w:r>
          <w:rPr>
            <w:noProof/>
            <w:webHidden/>
          </w:rPr>
          <w:tab/>
        </w:r>
        <w:r>
          <w:rPr>
            <w:noProof/>
            <w:webHidden/>
          </w:rPr>
          <w:fldChar w:fldCharType="begin"/>
        </w:r>
        <w:r>
          <w:rPr>
            <w:noProof/>
            <w:webHidden/>
          </w:rPr>
          <w:instrText xml:space="preserve"> PAGEREF _Toc320707674 \h </w:instrText>
        </w:r>
        <w:r>
          <w:rPr>
            <w:noProof/>
            <w:webHidden/>
          </w:rPr>
        </w:r>
        <w:r>
          <w:rPr>
            <w:noProof/>
            <w:webHidden/>
          </w:rPr>
          <w:fldChar w:fldCharType="separate"/>
        </w:r>
        <w:r>
          <w:rPr>
            <w:noProof/>
            <w:webHidden/>
          </w:rPr>
          <w:t>15</w:t>
        </w:r>
        <w:r>
          <w:rPr>
            <w:noProof/>
            <w:webHidden/>
          </w:rPr>
          <w:fldChar w:fldCharType="end"/>
        </w:r>
      </w:hyperlink>
    </w:p>
    <w:p w:rsidR="00E07310" w:rsidRDefault="00E07310">
      <w:pPr>
        <w:pStyle w:val="TOC2"/>
        <w:tabs>
          <w:tab w:val="left" w:pos="880"/>
          <w:tab w:val="right" w:leader="dot" w:pos="9396"/>
        </w:tabs>
        <w:rPr>
          <w:noProof/>
          <w:sz w:val="22"/>
          <w:szCs w:val="22"/>
          <w:lang w:val="fr-FR" w:eastAsia="fr-FR"/>
        </w:rPr>
      </w:pPr>
      <w:hyperlink w:anchor="_Toc320707675" w:history="1">
        <w:r w:rsidRPr="00A31FAB">
          <w:rPr>
            <w:rStyle w:val="Hyperlink"/>
            <w:noProof/>
          </w:rPr>
          <w:t>3.2</w:t>
        </w:r>
        <w:r>
          <w:rPr>
            <w:noProof/>
            <w:sz w:val="22"/>
            <w:szCs w:val="22"/>
            <w:lang w:val="fr-FR" w:eastAsia="fr-FR"/>
          </w:rPr>
          <w:tab/>
        </w:r>
        <w:r w:rsidRPr="00A31FAB">
          <w:rPr>
            <w:rStyle w:val="Hyperlink"/>
            <w:noProof/>
          </w:rPr>
          <w:t>Immunomagnetic separation</w:t>
        </w:r>
        <w:r>
          <w:rPr>
            <w:noProof/>
            <w:webHidden/>
          </w:rPr>
          <w:tab/>
        </w:r>
        <w:r>
          <w:rPr>
            <w:noProof/>
            <w:webHidden/>
          </w:rPr>
          <w:fldChar w:fldCharType="begin"/>
        </w:r>
        <w:r>
          <w:rPr>
            <w:noProof/>
            <w:webHidden/>
          </w:rPr>
          <w:instrText xml:space="preserve"> PAGEREF _Toc320707675 \h </w:instrText>
        </w:r>
        <w:r>
          <w:rPr>
            <w:noProof/>
            <w:webHidden/>
          </w:rPr>
        </w:r>
        <w:r>
          <w:rPr>
            <w:noProof/>
            <w:webHidden/>
          </w:rPr>
          <w:fldChar w:fldCharType="separate"/>
        </w:r>
        <w:r>
          <w:rPr>
            <w:noProof/>
            <w:webHidden/>
          </w:rPr>
          <w:t>16</w:t>
        </w:r>
        <w:r>
          <w:rPr>
            <w:noProof/>
            <w:webHidden/>
          </w:rPr>
          <w:fldChar w:fldCharType="end"/>
        </w:r>
      </w:hyperlink>
    </w:p>
    <w:p w:rsidR="00E07310" w:rsidRDefault="00E07310">
      <w:pPr>
        <w:pStyle w:val="TOC2"/>
        <w:tabs>
          <w:tab w:val="left" w:pos="880"/>
          <w:tab w:val="right" w:leader="dot" w:pos="9396"/>
        </w:tabs>
        <w:rPr>
          <w:noProof/>
          <w:sz w:val="22"/>
          <w:szCs w:val="22"/>
          <w:lang w:val="fr-FR" w:eastAsia="fr-FR"/>
        </w:rPr>
      </w:pPr>
      <w:hyperlink w:anchor="_Toc320707676" w:history="1">
        <w:r w:rsidRPr="00A31FAB">
          <w:rPr>
            <w:rStyle w:val="Hyperlink"/>
            <w:noProof/>
          </w:rPr>
          <w:t>3.3</w:t>
        </w:r>
        <w:r>
          <w:rPr>
            <w:noProof/>
            <w:sz w:val="22"/>
            <w:szCs w:val="22"/>
            <w:lang w:val="fr-FR" w:eastAsia="fr-FR"/>
          </w:rPr>
          <w:tab/>
        </w:r>
        <w:r w:rsidRPr="00A31FAB">
          <w:rPr>
            <w:rStyle w:val="Hyperlink"/>
            <w:noProof/>
          </w:rPr>
          <w:t>Adhesion-based</w:t>
        </w:r>
        <w:r>
          <w:rPr>
            <w:noProof/>
            <w:webHidden/>
          </w:rPr>
          <w:tab/>
        </w:r>
        <w:r>
          <w:rPr>
            <w:noProof/>
            <w:webHidden/>
          </w:rPr>
          <w:fldChar w:fldCharType="begin"/>
        </w:r>
        <w:r>
          <w:rPr>
            <w:noProof/>
            <w:webHidden/>
          </w:rPr>
          <w:instrText xml:space="preserve"> PAGEREF _Toc320707676 \h </w:instrText>
        </w:r>
        <w:r>
          <w:rPr>
            <w:noProof/>
            <w:webHidden/>
          </w:rPr>
        </w:r>
        <w:r>
          <w:rPr>
            <w:noProof/>
            <w:webHidden/>
          </w:rPr>
          <w:fldChar w:fldCharType="separate"/>
        </w:r>
        <w:r>
          <w:rPr>
            <w:noProof/>
            <w:webHidden/>
          </w:rPr>
          <w:t>17</w:t>
        </w:r>
        <w:r>
          <w:rPr>
            <w:noProof/>
            <w:webHidden/>
          </w:rPr>
          <w:fldChar w:fldCharType="end"/>
        </w:r>
      </w:hyperlink>
    </w:p>
    <w:p w:rsidR="00E07310" w:rsidRDefault="00E07310">
      <w:pPr>
        <w:pStyle w:val="TOC1"/>
        <w:tabs>
          <w:tab w:val="right" w:leader="dot" w:pos="9396"/>
        </w:tabs>
        <w:rPr>
          <w:noProof/>
          <w:sz w:val="22"/>
          <w:szCs w:val="22"/>
          <w:lang w:val="fr-FR" w:eastAsia="fr-FR"/>
        </w:rPr>
      </w:pPr>
      <w:hyperlink w:anchor="_Toc320707677" w:history="1">
        <w:r w:rsidRPr="00A31FAB">
          <w:rPr>
            <w:rStyle w:val="Hyperlink"/>
            <w:noProof/>
          </w:rPr>
          <w:t>Conclusion</w:t>
        </w:r>
        <w:r>
          <w:rPr>
            <w:noProof/>
            <w:webHidden/>
          </w:rPr>
          <w:tab/>
        </w:r>
        <w:r>
          <w:rPr>
            <w:noProof/>
            <w:webHidden/>
          </w:rPr>
          <w:fldChar w:fldCharType="begin"/>
        </w:r>
        <w:r>
          <w:rPr>
            <w:noProof/>
            <w:webHidden/>
          </w:rPr>
          <w:instrText xml:space="preserve"> PAGEREF _Toc320707677 \h </w:instrText>
        </w:r>
        <w:r>
          <w:rPr>
            <w:noProof/>
            <w:webHidden/>
          </w:rPr>
        </w:r>
        <w:r>
          <w:rPr>
            <w:noProof/>
            <w:webHidden/>
          </w:rPr>
          <w:fldChar w:fldCharType="separate"/>
        </w:r>
        <w:r>
          <w:rPr>
            <w:noProof/>
            <w:webHidden/>
          </w:rPr>
          <w:t>18</w:t>
        </w:r>
        <w:r>
          <w:rPr>
            <w:noProof/>
            <w:webHidden/>
          </w:rPr>
          <w:fldChar w:fldCharType="end"/>
        </w:r>
      </w:hyperlink>
    </w:p>
    <w:p w:rsidR="00E07310" w:rsidRDefault="00E07310">
      <w:pPr>
        <w:pStyle w:val="TOC1"/>
        <w:tabs>
          <w:tab w:val="right" w:leader="dot" w:pos="9396"/>
        </w:tabs>
        <w:rPr>
          <w:noProof/>
          <w:sz w:val="22"/>
          <w:szCs w:val="22"/>
          <w:lang w:val="fr-FR" w:eastAsia="fr-FR"/>
        </w:rPr>
      </w:pPr>
      <w:hyperlink w:anchor="_Toc320707678" w:history="1">
        <w:r w:rsidRPr="00A31FAB">
          <w:rPr>
            <w:rStyle w:val="Hyperlink"/>
            <w:noProof/>
          </w:rPr>
          <w:t>Acknowledgments</w:t>
        </w:r>
        <w:r>
          <w:rPr>
            <w:noProof/>
            <w:webHidden/>
          </w:rPr>
          <w:tab/>
        </w:r>
        <w:r>
          <w:rPr>
            <w:noProof/>
            <w:webHidden/>
          </w:rPr>
          <w:fldChar w:fldCharType="begin"/>
        </w:r>
        <w:r>
          <w:rPr>
            <w:noProof/>
            <w:webHidden/>
          </w:rPr>
          <w:instrText xml:space="preserve"> PAGEREF _Toc320707678 \h </w:instrText>
        </w:r>
        <w:r>
          <w:rPr>
            <w:noProof/>
            <w:webHidden/>
          </w:rPr>
        </w:r>
        <w:r>
          <w:rPr>
            <w:noProof/>
            <w:webHidden/>
          </w:rPr>
          <w:fldChar w:fldCharType="separate"/>
        </w:r>
        <w:r>
          <w:rPr>
            <w:noProof/>
            <w:webHidden/>
          </w:rPr>
          <w:t>20</w:t>
        </w:r>
        <w:r>
          <w:rPr>
            <w:noProof/>
            <w:webHidden/>
          </w:rPr>
          <w:fldChar w:fldCharType="end"/>
        </w:r>
      </w:hyperlink>
    </w:p>
    <w:p w:rsidR="00E07310" w:rsidRPr="00EC540B" w:rsidRDefault="00E07310" w:rsidP="00F46F25">
      <w:r w:rsidRPr="00EC540B">
        <w:fldChar w:fldCharType="end"/>
      </w:r>
    </w:p>
    <w:p w:rsidR="00E07310" w:rsidRDefault="00E07310">
      <w:pPr>
        <w:rPr>
          <w:b/>
          <w:smallCaps/>
          <w:spacing w:val="5"/>
          <w:sz w:val="36"/>
          <w:szCs w:val="32"/>
        </w:rPr>
      </w:pPr>
      <w:r>
        <w:br w:type="page"/>
      </w:r>
    </w:p>
    <w:p w:rsidR="00E07310" w:rsidRDefault="00E07310" w:rsidP="00E304F9">
      <w:pPr>
        <w:pStyle w:val="Heading1"/>
        <w:numPr>
          <w:ilvl w:val="0"/>
          <w:numId w:val="0"/>
        </w:numPr>
      </w:pPr>
      <w:bookmarkStart w:id="1" w:name="_Toc320707652"/>
      <w:r w:rsidRPr="00EC540B">
        <w:t>Intro</w:t>
      </w:r>
      <w:r>
        <w:t>duction</w:t>
      </w:r>
      <w:bookmarkEnd w:id="1"/>
    </w:p>
    <w:p w:rsidR="00E07310" w:rsidRPr="00E33627" w:rsidRDefault="00E07310" w:rsidP="00E33627">
      <w:r w:rsidRPr="00E33627">
        <w:t>Cells sorting, identification and countinghave been for decades a widely used and standard tool of clinical diagnosis. Routine applications essentially consist in enumerating the different populations of red and white blood cells. They rely on Coulter counter (based on the change of conductivity of a micropore upon its crossing by a cell), flow cytometry (based on the optical detection of cells encapsulated at high speed in droplets passing in front of a detector) or direct cytology (based on direct observation of cells spread on a slide, or centrifuged onto it). These tools have also been extensively used in research, e.g. for controlling and studying cell cultures. In recent years, however, the development of genomics and cell biology have expanded the type of questions and investigations involving cells sorting and identification, and also the number and complexity of criteria of interest. These new demands have fostered new technical challenges. Also, some domains such as oncology, stem cells research or infectious disease, have raised interest for the identification of “rare cells”, i.e. cells present as a very small subpopulation in a large amount of surrounding cells (e.g. blood cells). In this context, the direct screening of the whole cell population becomes impractical, although a regular increase in the throughput of flow cytometry continuously expands the range of applications of this technology. Thus, rare cells analysis most often involves a pre-sorting. Classical sorting methods involve centrifugation, density gradient(based on a physical property, the density), filtration (based on another physical property, size or deformability) or immunomagnetic selection (based on the presence of a specific antigen at the cell’s surface). Flow cytometry may also be used for cells sorting, but presents an insufficient sensitivity for rare cells and in sorting mode the throughput is seriously diminished (up to 70 000 events per second, see section 1). All these techniques, however, show limitations when confronted to extremely rare cells (such as circulating tumor cells) or when more complex criteria, such as genetic analysis of single cells, are involved.</w:t>
      </w:r>
    </w:p>
    <w:p w:rsidR="00E07310" w:rsidRPr="00E33627" w:rsidRDefault="00E07310" w:rsidP="00E33627">
      <w:r w:rsidRPr="00E33627">
        <w:t xml:space="preserve">With the expansion of microfluidics,cells sorting enters a new era: the previous decade has seen a progressive improvement of performance of devices based on a relatively limited number of principles. Microfluidics, in contrast, is currently in an emerging and highly creative mode, in which the number of new concepts, and concomitantly the number of publications increases drastically (see Fig. 1). A strong advantage of microfluidics in these applications is the possibility to structure space or flows at a scale commensurate with that of single cells. Through the “lab on chip” concept, microfluidics also allows high and user-friendly automation, reduction of sample treatment time on-chip (by integrating multiple steps in adjacent chambers), reagents consumption and chemical waste. Microfluidics is therefore of tremendous interest and many innovative systems were recently developed for mammalian cells sorting. The selection of a sorting system first depends on choosing between a “label-free” method (i.e. methods that rely on an intrinsic property of the cell like size or deformability) and a biochemically-enhanced method. Depending on the type of target cell and the information available, one will choose one approach oranother, but in many envisioned applications, the situation is still evolving and the “right choice” is hard to make. </w:t>
      </w:r>
    </w:p>
    <w:p w:rsidR="00E07310" w:rsidRPr="00E33627" w:rsidRDefault="00E07310" w:rsidP="00E1238B">
      <w:r w:rsidRPr="00E33627">
        <w:t>We hope, in this review, to provide the reader with some help in this direction. Wewill first give a quick overview of potential cells sorting devices in current biology, with an emphasis on rare cells (especially circulating tumor cells), and a glimpse on non-microfluidic existing methods. Then we will see in more details how cells can be sorted only on physical criteria (what is called “label-free” sorting). Finally, we will see that, even if many papers have been reported on“label-free sorting”, itstill lacks proofs of its potential clinical usefulness. Many microfluidics cells sorting methods, especially the ones with clinical applications are thus based on biochemical criteria such as antibody expression.</w:t>
      </w:r>
    </w:p>
    <w:p w:rsidR="00E07310" w:rsidRDefault="00E07310" w:rsidP="00E1238B">
      <w:pPr>
        <w:pStyle w:val="Fig"/>
      </w:pPr>
      <w:r w:rsidRPr="00257D5F">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 o:spid="_x0000_i1025" type="#_x0000_t75" style="width:461.25pt;height:28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WSgO3AAAAAUBAAAPAAAAZHJzL2Rvd25y&#10;ZXYueG1sTI/BTsMwEETvSPyDtUjcqAPUFQ1xKlTEqeqBlkN7c+MljojXIXbS8PcsXOCy0mhGM2+L&#10;1eRbMWIfm0AabmcZCKQq2IZqDW/7l5sHEDEZsqYNhBq+MMKqvLwoTG7DmV5x3KVacAnF3GhwKXW5&#10;lLFy6E2chQ6JvffQe5NY9rW0vTlzuW/lXZYtpDcN8YIzHa4dVh+7wWsYmnG/VtX953ZzfJ4fuo2V&#10;7rDV+vpqenoEkXBKf2H4wWd0KJnpFAayUbQa+JH0e9lbzjMF4qRBLZQCWRbyP335D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">
            <v:imagedata r:id="rId9" o:title="" croptop="-1817f" cropbottom="-4101f" cropleft="-2192f" cropright="-1471f"/>
            <o:lock v:ext="edit" aspectratio="f"/>
          </v:shape>
        </w:pict>
      </w:r>
    </w:p>
    <w:p w:rsidR="00E07310" w:rsidRPr="00A5143A" w:rsidRDefault="00E07310" w:rsidP="00A5143A">
      <w:pPr>
        <w:pStyle w:val="Fig"/>
      </w:pPr>
      <w:r>
        <w:rPr>
          <w:b/>
        </w:rPr>
        <w:t xml:space="preserve">Fig 1. </w:t>
      </w:r>
      <w:r>
        <w:t>Number of publication referenced under “microfluidic cell sorting” each year, from 1999 to 2011 and indexed in Medline.</w:t>
      </w:r>
    </w:p>
    <w:p w:rsidR="00E07310" w:rsidRDefault="00E07310" w:rsidP="0015199B">
      <w:pPr>
        <w:pStyle w:val="Heading1"/>
      </w:pPr>
      <w:bookmarkStart w:id="2" w:name="_Toc320707653"/>
      <w:r w:rsidRPr="00EC540B">
        <w:t>Biological and technical challenges</w:t>
      </w:r>
      <w:bookmarkEnd w:id="2"/>
    </w:p>
    <w:p w:rsidR="00E07310" w:rsidRPr="005B7728" w:rsidRDefault="00E07310" w:rsidP="005B7728">
      <w:r>
        <w:t>Handling cells in biological sample is challenging, moreover when the cells of interest are rare (such as CTC or fetal cells). We briefly describe here what we consider as biological and technical challenges, along with the non-microfluidic methods that are used extensively.</w:t>
      </w:r>
    </w:p>
    <w:p w:rsidR="00E07310" w:rsidRDefault="00E07310" w:rsidP="001A7950">
      <w:pPr>
        <w:pStyle w:val="Heading2"/>
      </w:pPr>
      <w:bookmarkStart w:id="3" w:name="_Toc320707654"/>
      <w:r w:rsidRPr="001A7950">
        <w:t>Biological issues</w:t>
      </w:r>
      <w:bookmarkEnd w:id="3"/>
    </w:p>
    <w:p w:rsidR="00E07310" w:rsidRDefault="00E07310" w:rsidP="00922ED1">
      <w:pPr>
        <w:pStyle w:val="Heading3"/>
      </w:pPr>
      <w:bookmarkStart w:id="4" w:name="_Toc320707655"/>
      <w:r w:rsidRPr="00EC540B">
        <w:t>Blood</w:t>
      </w:r>
      <w:r>
        <w:t>cells</w:t>
      </w:r>
      <w:bookmarkEnd w:id="4"/>
    </w:p>
    <w:p w:rsidR="00E07310" w:rsidRPr="00922ED1" w:rsidRDefault="00E07310" w:rsidP="00922ED1">
      <w:r>
        <w:rPr>
          <w:color w:val="000000"/>
        </w:rPr>
        <w:t>Blood is a specialized fluid that delivers necessary substances such as nutrients and oxygen to the cells and tissues and transports metabolic products away from those same cells and tissues. It contains a huge amount of information because it is draining every single part of the body. Whole blood analysis is of prime interest in diagnosis, therapeutics and research. However, it is a very complex fluid, constituted at 55% of plasma, 44% of erythrocytes (red blood cells, RBCs) and less than 1% of leukocytes (white blood cells, WBCs). A milliliter of blood contains billions of RBCs and millions of WBCs. Selecting a specific subpopulation of blood cells can be a technical challenge. Blood can be technically difficult to handle too, as the use of anticoagulant or fixatives can alter cell viability. Objectives of blood cells subpopulation capture and existing solutions have been described by Toner and Irimia</w:t>
      </w:r>
      <w:r>
        <w:fldChar w:fldCharType="begin" w:fldLock="1"/>
      </w:r>
      <w:r>
        <w:instrText>ADDIN CSL_CITATION { "citationItems" : [ { "id" : "ITEM-1", "itemData" : { "DOI" : "10.1146/annurev.bioeng.7.011205.135108", "abstract" : "Accurate, fast, and affordable analysis of the cellular component of blood is of prime interest for medicine and research. Yet, most often sample preparation procedures for blood analysis involve handling steps prone to introducing artifacts, whereas analysis methods commonly require skilled technicians and well-equipped, expensive laboratories. Developing more gentle protocols and affordable instruments for specific blood analysis tasks is becoming possible through the recent progress in the area of microfluidics and lab-on-a-chip-type devices. Precise control over the cell microenvironment during separation procedures and the ability to scale down the analysis to very small volumes of blood are among the most attractive capabilities of the new approaches. Here we review some of the emerging principles for manipulating blood cells at microscale and promising high-throughput approaches to blood cell separation using microdevices. Examples of specific single-purpose devices are described together with integration strategies for blood cell separation and analysis modules.", "author" : [ { "family" : "Toner", "given" : "Mehmet" }, { "family" : "Irimia", "given" : "Daniel" } ], "container-title" : "Annual review of biomedical engineering", "id" : "ITEM-1", "issued" : { "date-parts" : [ [ "2005", "1" ] ] }, "note" : "&lt;m:note&gt;&lt;/m:note&gt;", "page" : "77-103", "title" : "Blood-on-a-chip.", "type" : "article-journal", "volume" : "7" }, "uris" : [ "http://www.mendeley.com/documents/?uuid=1c4a1ce5-5033-491d-8a29-6cc262fab3e3" ] } ], "mendeley" : { "previouslyFormattedCitation" : "[1]" }, "properties" : { "noteIndex" : 0 }, "schema" : "https://github.com/citation-style-language/schema/raw/master/csl-citation.json" }</w:instrText>
      </w:r>
      <w:r>
        <w:fldChar w:fldCharType="separate"/>
      </w:r>
      <w:r w:rsidRPr="00502DA4">
        <w:rPr>
          <w:noProof/>
        </w:rPr>
        <w:t>[1]</w:t>
      </w:r>
      <w:r>
        <w:fldChar w:fldCharType="end"/>
      </w:r>
      <w:r>
        <w:t>.</w:t>
      </w:r>
    </w:p>
    <w:p w:rsidR="00E07310" w:rsidRDefault="00E07310" w:rsidP="001A7950">
      <w:pPr>
        <w:pStyle w:val="Heading3"/>
      </w:pPr>
      <w:bookmarkStart w:id="5" w:name="_Toc320707656"/>
      <w:r>
        <w:t>Circulating Tumor cells</w:t>
      </w:r>
      <w:bookmarkEnd w:id="5"/>
    </w:p>
    <w:p w:rsidR="00E07310" w:rsidRPr="00E33627" w:rsidRDefault="00E07310" w:rsidP="00AE0489">
      <w:r w:rsidRPr="00F9292D">
        <w:t xml:space="preserve">More than 90 % of cancer deaths are due to metastases. It is expected that most distant metastases are created by </w:t>
      </w:r>
      <w:r w:rsidRPr="002221F4">
        <w:rPr>
          <w:szCs w:val="24"/>
        </w:rPr>
        <w:t xml:space="preserve">cells </w:t>
      </w:r>
      <w:r w:rsidRPr="00E50504">
        <w:rPr>
          <w:szCs w:val="24"/>
        </w:rPr>
        <w:t>escaped</w:t>
      </w:r>
      <w:r w:rsidRPr="00F9292D">
        <w:t xml:space="preserve"> from the primary cancer, and transiently circulating in</w:t>
      </w:r>
      <w:r>
        <w:t xml:space="preserve"> the blood as "circulating tumor cells" or CTC. Several clinical studies reported that CTC detection in patients with localized primary tumor was indeed correlated with the onset of later metastatic relapse</w:t>
      </w:r>
      <w:r>
        <w:fldChar w:fldCharType="begin" w:fldLock="1"/>
      </w:r>
      <w:r>
        <w:instrText>ADDIN CSL_CITATION { "citationItems" : [ { "id" : "ITEM-1", "itemData" : { "author" : [ { "family" : "Rack", "given" : "B. K." }, { "family" : "Schindlbeck", "given" : "C." }, { "family" : "Andergassen", "given" : "U." }, { "family" : "Schneeweiss", "given" : "A." }, { "family" : "Zwingers", "given" : "T." }, { "family" : "Lichtenegger", "given" : "W." }, { "family" : "Beckmann", "given" : "M." }, { "family" : "Sommer", "given" : "H. L." }, { "family" : "Pantel", "given" : "K." }, { "family" : "Janni", "given" : "W." } ], "container-title" : "ASCO conference", "id" : "ITEM-1", "issued" : { "date-parts" : [ [ "2010" ] ] }, "note" : "&lt;m:note&gt;use of circulating tumor cells (ctc) in peripheral blood of breast cancer patients before and after adjuvant chemotherapy to predict risk for relapse: the success trial. - asco - the american society of clinical oncology (asco) is the world's leading professional organization representing physicians who treat people with cancer. asco's members set the standard for patient care worldwide, and lead the fight for more effective cancer treatments, increased funding for clinical and translational research, and, ultimately, cures for the many different cancers that strike millions of people around the world every year.&lt;/m:note&gt;", "title" : "Use of circulating tumor cells (CTC) in peripheral blood of breast cancer patients before and after adjuvant chemotherapy to predict risk for relapse: The SUCCESS trial. - ASCO", "type" : "paper-conference" }, "uris" : [ "http://www.mendeley.com/documents/?uuid=2eca01aa-353b-49df-97d0-be62aa9e4de6" ] }, { "id" : "ITEM-2", "itemData" : { "DOI" : "10.1093/annonc/mdp391", "abstract" : "Circulation of cancer cells in the blood is a mandatory step for metastasis, but circulating tumor cells (CTC) have a low metastatic efficiency in preclinical animal models. In this prospective study, we reported the clinical outcome of nonmetastatic breast cancer patients according to CTC detection.", "author" : [ { "family" : "Bidard", "given" : "F-C" }, { "family" : "Mathiot", "given" : "C" }, { "family" : "Delaloge", "given" : "S" }, { "family" : "Brain", "given" : "E" }, { "family" : "Giachetti", "given" : "S" }, { "family" : "de Cremoux", "given" : "P" }, { "family" : "Marty", "given" : "M" }, { "family" : "Pierga", "given" : "J-Y" } ], "container-title" : "Annals of oncology : official journal of the European Society for Medical Oncology / ESMO", "id" : "ITEM-2", "issue" : "4", "issued" : { "date-parts" : [ [ "2010", "4" ] ] }, "note" : "&lt;m:note&gt;&lt;/m:note&gt;", "page" : "729-33", "title" : "Single circulating tumor cell detection and overall survival in nonmetastatic breast cancer.", "type" : "article-journal", "volume" : "21" }, "uris" : [ "http://www.mendeley.com/documents/?uuid=582ffb1a-2610-467b-9fe9-19f6cec328ca" ] }, { "id" : "ITEM-3", "itemData" : { "DOI" : "10.1158/1078-0432.CCR-08-0030", "abstract" : "Circulating tumor cells in blood from metastatic breast cancer patients have been reported as a surrogate marker for tumor response and shorter survival. The aim of this study was to determine whether circulating tumor cells are present in the blood of patients with large operable or locally advanced breast cancer before neoadjuvant chemotherapy and after neoadjuvant chemotherapy before surgery.", "author" : [ { "family" : "Pierga", "given" : "Jean-Yves" }, { "family" : "Bidard", "given" : "Fran\u00e7ois-Cl\u00e9ment" }, { "family" : "Mathiot", "given" : "Claire" }, { "family" : "Brain", "given" : "Etienne" }, { "family" : "Delaloge", "given" : "Suzette" }, { "family" : "Giachetti", "given" : "Sylvie" }, { "family" : "de Cremoux", "given" : "Patricia" }, { "family" : "Salmon", "given" : "R\u00e9my" }, { "family" : "Vincent-Salomon", "given" : "Anne" }, { "family" : "Marty", "given" : "Michel" } ], "container-title" : "Clinical cancer research : an official journal of the American Association for Cancer Research", "id" : "ITEM-3", "issue" : "21", "issued" : { "date-parts" : [ [ "2008", "11", "1" ] ] }, "note" : "&lt;m:note&gt;&lt;/m:note&gt;", "page" : "7004-10", "title" : "Circulating tumor cell detection predicts early metastatic relapse after neoadjuvant chemotherapy in large operable and locally advanced breast cancer in a phase II randomized trial.", "type" : "article-journal", "volume" : "14" }, "uris" : [ "http://www.mendeley.com/documents/?uuid=50b3960f-e6ba-4692-8abf-ede9838df4d3" ] } ], "mendeley" : { "previouslyFormattedCitation" : "[2\u20134]" }, "properties" : { "noteIndex" : 0 }, "schema" : "https://github.com/citation-style-language/schema/raw/master/csl-citation.json" }</w:instrText>
      </w:r>
      <w:r>
        <w:fldChar w:fldCharType="separate"/>
      </w:r>
      <w:r w:rsidRPr="00502DA4">
        <w:rPr>
          <w:noProof/>
        </w:rPr>
        <w:t>[2–4]</w:t>
      </w:r>
      <w:r>
        <w:fldChar w:fldCharType="end"/>
      </w:r>
      <w:r w:rsidRPr="00502DA4">
        <w:t xml:space="preserve">. </w:t>
      </w:r>
      <w:r>
        <w:t xml:space="preserve">CTC levels </w:t>
      </w:r>
      <w:r w:rsidRPr="00F9292D">
        <w:t>in the blood stream</w:t>
      </w:r>
      <w:r>
        <w:t xml:space="preserve"> were also correlated in several tumor types with the survival of patients with overt metastases</w:t>
      </w:r>
      <w:r>
        <w:fldChar w:fldCharType="begin" w:fldLock="1"/>
      </w:r>
      <w:r>
        <w:instrText>ADDIN CSL_CITATION { "citationItems" : [ { "id" : "ITEM-1", "itemData" : { "DOI" : "10.1056/NEJMoa040766", "abstract" : "BACKGROUND: We tested the hypothesis that the level of circulating tumor cells can predict survival in metastatic breast cancer. METHODS: In a prospective, multicenter study, we tested 177 patients with measurable metastatic breast cancer for levels of circulating tumor cells both before the patients were to start a new line of treatment and at the first follow-up visit. The progression of the disease or the response to treatment was determined with the use of standard imaging studies at the participating centers. RESULTS: Outcomes were assessed according to levels of circulating tumor cells at baseline, before the patients started a new treatment for metastatic disease. Patients in a training set with levels of circulating tumor cells equal to or higher than 5 per 7.5 ml of whole blood, as compared with the group with fewer than 5 circulating tumor cells per 7.5 ml, had a shorter median progression-free survival (2.7 months vs. 7.0 months, P&lt;0.001) and shorter overall survival (10.1 months vs. &gt;18 months, P&lt;0.001). At the first follow-up visit after the initiation of therapy, this difference between the groups persisted (progression-free survival, 2.1 months vs. 7.0 months; P&lt;0.001; overall survival, 8.2 months vs. &gt;18 months; P&lt;0.001), and the reduced proportion of patients (from 49 percent to 30 percent) in the group with an unfavorable prognosis suggested that there was a benefit from therapy. The multivariate Cox proportional-hazards regression showed that, of all the variables in the statistical model, the levels of circulating tumor cells at baseline and at the first follow-up visit were the most significant predictors of progression-free and overall survival. CONCLUSIONS: The number of circulating tumor cells before treatment is an independent predictor of progression-free survival and overall survival in patients with metastatic breast cancer.", "author" : [ { "family" : "Cristofanilli", "given" : "Massimo" }, { "family" : "Budd", "given" : "G Thomas" }, { "family" : "Ellis", "given" : "Matthew J" }, { "family" : "Stopeck", "given" : "Alison" }, { "family" : "Matera", "given" : "Jeri" }, { "family" : "Miller", "given" : "M Craig" }, { "family" : "Reuben", "given" : "James M" }, { "family" : "Doyle", "given" : "Gerald V" }, { "family" : "Allard", "given" : "W Jeffrey" }, { "family" : "Terstappen", "given" : "Leon W M M" }, { "family" : "Hayes", "given" : "Daniel F" } ], "container-title" : "The New England journal of medicine", "id" : "ITEM-1", "issue" : "8", "issued" : { "date-parts" : [ [ "2004", "8" ] ] }, "note" : "&lt;m:note&gt;&lt;/m:note&gt;", "page" : "781-91", "title" : "Circulating tumor cells, disease progression, and survival in metastatic breast cancer.", "type" : "article-journal", "volume" : "351" }, "uris" : [ "http://www.mendeley.com/documents/?uuid=ce61746e-927d-4ed7-b7da-4cce4245a59c" ] }, { "id" : "ITEM-2", "itemData" : { "DOI" : "10.1200/JCO.2007.15.8923", "abstract" : "As treatment options expand for metastatic colorectal cancer (mCRC), a blood marker with a prognostic and predictive role could guide treatment. We tested the hypothesis that circulating tumor cells (CTCs) could predict clinical outcome in patients with mCRC.", "author" : [ { "family" : "Cohen", "given" : "Steven J" }, { "family" : "Punt", "given" : "Cornelis J A" }, { "family" : "Iannotti", "given" : "Nicholas" }, { "family" : "Saidman", "given" : "Bruce H" }, { "family" : "Sabbath", "given" : "Kert D" }, { "family" : "Gabrail", "given" : "Nashat Y" }, { "family" : "Picus", "given" : "Joel" }, { "family" : "Morse", "given" : "Michael" }, { "family" : "Mitchell", "given" : "Edith" }, { "family" : "Miller", "given" : "M Craig" }, { "family" : "Doyle", "given" : "Gerald V" }, { "family" : "Tissing", "given" : "Henk" }, { "family" : "Terstappen", "given" : "Leon W M M" }, { "family" : "Meropol", "given" : "Neal J" } ], "container-title" : "Journal of clinical oncology : official journal of the American Society of Clinical Oncology", "id" : "ITEM-2", "issue" : "19", "issued" : { "date-parts" : [ [ "2008", "7", "1" ] ] }, "note" : "&lt;m:note&gt;&lt;/m:note&gt;", "page" : "3213-21", "title" : "Relationship of circulating tumor cells to tumor response, progression-free survival, and overall survival in patients with metastatic colorectal cancer.", "type" : "article-journal", "volume" : "26" }, "uris" : [ "http://www.mendeley.com/documents/?uuid=6f290dff-662b-4273-8e48-fe1eca6cbb1e" ] }, { "id" : "ITEM-3", "itemData" : { "DOI" : "10.1016/S1470-2045(08)70340-1.Circulating", "ISBN" : "2129880851", "author" : [ { "family" : "Scher", "given" : "Howard I" }, { "family" : "Jia", "given" : "Xiaoyu" }, { "family" : "Bono", "given" : "Johann S. de" }, { "family" : "Fleisher", "given" : "Martin" }, { "family" : "Pienta", "given" : "Kenneth J." }, { "family" : "Raghavan", "given" : "Derek" }, { "family" : "Heller", "given" : "Glenn" } ], "container-title" : "Lancet Oncology", "id" : "ITEM-3", "issue" : "3", "issued" : { "date-parts" : [ [ "2009" ] ] }, "note" : "&lt;m:note&gt;&lt;/m:note&gt;", "page" : "233-239", "title" : "Circulating Tumor Cell Number as a Prognostic Marker in Progressive Castration-Resistant Prostate Cancer: Use in Clinical Practice and Clinical Trials", "type" : "article-journal", "volume" : "10" }, "uris" : [ "http://www.mendeley.com/documents/?uuid=996dbfe3-7b37-4b7b-93c8-02f0737dc05e" ] } ], "mendeley" : { "previouslyFormattedCitation" : "[5\u20137]" }, "properties" : { "noteIndex" : 0 }, "schema" : "https://github.com/citation-style-language/schema/raw/master/csl-citation.json" }</w:instrText>
      </w:r>
      <w:r>
        <w:fldChar w:fldCharType="separate"/>
      </w:r>
      <w:r w:rsidRPr="00502DA4">
        <w:rPr>
          <w:noProof/>
        </w:rPr>
        <w:t>[5</w:t>
      </w:r>
      <w:r>
        <w:rPr>
          <w:noProof/>
        </w:rPr>
        <w:t>–</w:t>
      </w:r>
      <w:r w:rsidRPr="00502DA4">
        <w:rPr>
          <w:noProof/>
        </w:rPr>
        <w:t>7]</w:t>
      </w:r>
      <w:r>
        <w:fldChar w:fldCharType="end"/>
      </w:r>
      <w:r>
        <w:t>.I</w:t>
      </w:r>
      <w:r w:rsidRPr="00F9292D">
        <w:t xml:space="preserve">n addition to this predictive power, CTCs can also be used as a "liquid biopsy", in order to perform a longitudinal follow-up of patients, a molecular characterization of the circulating tumor cells, and prescribe the most efficient treatment on the basis of </w:t>
      </w:r>
      <w:r>
        <w:t>this molecular characterization</w:t>
      </w:r>
      <w:r>
        <w:fldChar w:fldCharType="begin" w:fldLock="1"/>
      </w:r>
      <w:r>
        <w:instrText>ADDIN CSL_CITATION { "citationItems" : [ { "id" : "ITEM-1", "itemData" : { "DOI" : "10.1038/nrc2375", "abstract" : "Most cancer deaths are caused by haematogenous metastatic spread and subsequent growth of tumour cells at distant organs. Disseminating tumour cells present in the peripheral blood and bone marrow can now be detected and characterized at the single-cell level. These cells are highly relevant to the study of the biology of early metastatic spread and provide a diagnostic source in patients with overt metastases. Here we review the evidence that disseminating tumour cells have a variety of uses for understanding tumour biology and improving cancer treatment.", "author" : [ { "family" : "Pantel", "given" : "Klaus" }, { "family" : "Brakenhoff", "given" : "Ruud H" }, { "family" : "Brandt", "given" : "Burkhard" } ], "container-title" : "Nature reviews. Cancer", "id" : "ITEM-1", "issue" : "5", "issued" : { "date-parts" : [ [ "2008" ] ] }, "note" : "&lt;m:note&gt;&lt;/m:note&gt;", "page" : "329-40", "title" : "Detection, clinical relevance and specific biological properties of disseminating tumour cells.", "type" : "article-journal", "volume" : "8" }, "uris" : [ "http://www.mendeley.com/documents/?uuid=44571ca8-e074-4cfa-95c1-4783eca2085e" ] }, { "id" : "ITEM-2", "itemData" : { "author" : [ { "family" : "Maheswaran", "given" : "Shyamala" }, { "family" : "Sequist", "given" : "Lecia V" }, { "family" : "Nagrath", "given" : "Sunitha" }, { "family" : "Ulkus", "given" : "Lindsey" }, { "family" : "Brannigan", "given" : "Brian" }, { "family" : "Collura", "given" : "Chey V" }, { "family" : "Inserra", "given" : "Elizabeth" }, { "family" : "Diederichs", "given" : "Sven" }, { "family" : "Iafrate", "given" : "A John" }, { "family" : "Bell", "given" : "Daphne W" }, { "family" : "Digumarthy", "given" : "Subba" }, { "family" : "Muzikansky", "given" : "Alona" }, { "family" : "Irimia", "given" : "Daniel" }, { "family" : "Settleman", "given" : "Jeffrey" }, { "family" : "Tompkins", "given" : "Ronald G" }, { "family" : "Lynch", "given" : "Thomas J" }, { "family" : "Toner", "given" : "Mehmet" }, { "family" : "Haber", "given" : "Daniel A" } ], "container-title" : "New England Journal Of Medecine", "id" : "ITEM-2", "issued" : { "date-parts" : [ [ "2008" ] ] }, "note" : "&lt;m:note&gt;&lt;/m:note&gt;", "title" : "Detection of Mutations in EGFR in Circulating Lung-Cancer Cells", "type" : "article-journal" }, "uris" : [ "http://www.mendeley.com/documents/?uuid=6251a589-c335-4da9-a2e1-f6d25800eb75" ] } ], "mendeley" : { "manualFormatting" : "[8,9]", "previouslyFormattedCitation" : "[8], [9]" }, "properties" : { "noteIndex" : 0 }, "schema" : "https://github.com/citation-style-language/schema/raw/master/csl-citation.json" }</w:instrText>
      </w:r>
      <w:r>
        <w:fldChar w:fldCharType="separate"/>
      </w:r>
      <w:r w:rsidRPr="00065148">
        <w:rPr>
          <w:noProof/>
        </w:rPr>
        <w:t>[8</w:t>
      </w:r>
      <w:r>
        <w:rPr>
          <w:noProof/>
        </w:rPr>
        <w:t>,</w:t>
      </w:r>
      <w:r w:rsidRPr="00065148">
        <w:rPr>
          <w:noProof/>
        </w:rPr>
        <w:t>9]</w:t>
      </w:r>
      <w:r>
        <w:fldChar w:fldCharType="end"/>
      </w:r>
      <w:r w:rsidRPr="00F9292D">
        <w:t>. This is, however, a very challenging task</w:t>
      </w:r>
      <w:r>
        <w:t xml:space="preserve"> from an analytical point of view</w:t>
      </w:r>
      <w:r w:rsidRPr="00F9292D">
        <w:t xml:space="preserve">, since clinically relevant concentrations of CTCs in </w:t>
      </w:r>
      <w:r>
        <w:t xml:space="preserve">blood of </w:t>
      </w:r>
      <w:r w:rsidRPr="00F9292D">
        <w:t xml:space="preserve">patients can range from </w:t>
      </w:r>
      <w:r>
        <w:t xml:space="preserve">less than </w:t>
      </w:r>
      <w:r w:rsidRPr="00F9292D">
        <w:t>1 CTC per 10 ml to several hundred</w:t>
      </w:r>
      <w:r>
        <w:t>s</w:t>
      </w:r>
      <w:r w:rsidRPr="00F9292D">
        <w:t xml:space="preserve"> of CTC</w:t>
      </w:r>
      <w:r>
        <w:t>s</w:t>
      </w:r>
      <w:r w:rsidRPr="00F9292D">
        <w:t xml:space="preserve"> per ml. The technology currently considered as "state of the art", i.e. the </w:t>
      </w:r>
      <w:r>
        <w:t>Veridex</w:t>
      </w:r>
      <w:r w:rsidRPr="00F9292D">
        <w:t xml:space="preserve"> CellSearch(R)</w:t>
      </w:r>
      <w:r>
        <w:t xml:space="preserve"> (Raritan, NJ)</w:t>
      </w:r>
      <w:r w:rsidRPr="00F9292D">
        <w:t>, is based on an automated immunomagnetic sorting</w:t>
      </w:r>
      <w:r>
        <w:t xml:space="preserve"> (i.e. an immunoselective enrichment using magnetic antibodies-coated beads)</w:t>
      </w:r>
      <w:r w:rsidRPr="00F9292D">
        <w:t>. It typically finds CTC</w:t>
      </w:r>
      <w:r>
        <w:t>s</w:t>
      </w:r>
      <w:r w:rsidRPr="00F9292D">
        <w:t xml:space="preserve"> in only 60% of metastatic patients, and </w:t>
      </w:r>
      <w:r>
        <w:t>in</w:t>
      </w:r>
      <w:r w:rsidRPr="00F9292D">
        <w:t xml:space="preserve">30% of non-metastatic patients </w:t>
      </w:r>
      <w:r>
        <w:t>who</w:t>
      </w:r>
      <w:r w:rsidRPr="00F9292D">
        <w:t xml:space="preserve"> developed later on metastases</w:t>
      </w:r>
      <w:r>
        <w:t>. These rates may vary according to tumor type</w:t>
      </w:r>
      <w:r w:rsidRPr="00F9292D">
        <w:t xml:space="preserve">. </w:t>
      </w:r>
      <w:r>
        <w:t>Moreover</w:t>
      </w:r>
      <w:r w:rsidRPr="00F9292D">
        <w:t xml:space="preserve">, this technique only gives simultaneous access to a limited number of biomarkers. Thus, considerable efforts are currently dedicated to the development of new tools able to </w:t>
      </w:r>
      <w:r>
        <w:t xml:space="preserve">improve </w:t>
      </w:r>
      <w:r w:rsidRPr="00F9292D">
        <w:t>the sensitivity of CTC</w:t>
      </w:r>
      <w:r>
        <w:t>sdetection</w:t>
      </w:r>
      <w:r w:rsidRPr="00F9292D">
        <w:t xml:space="preserve">, </w:t>
      </w:r>
      <w:r>
        <w:t xml:space="preserve">as well as </w:t>
      </w:r>
      <w:r w:rsidRPr="00F9292D">
        <w:t>the</w:t>
      </w:r>
      <w:r>
        <w:t xml:space="preserve"> CTCsmolecular </w:t>
      </w:r>
      <w:r w:rsidRPr="00F9292D">
        <w:t>typing.</w:t>
      </w:r>
      <w:r>
        <w:t xml:space="preserve"> The rareness of CTCs makes their separation a technical challenge, as described in a recent review by </w:t>
      </w:r>
      <w:r w:rsidRPr="00F23232">
        <w:t>Jaap den Toonder</w:t>
      </w:r>
      <w:r>
        <w:fldChar w:fldCharType="begin" w:fldLock="1"/>
      </w:r>
      <w:r>
        <w:instrText>ADDIN CSL_CITATION { "citationItems" : [ { "id" : "ITEM-1", "itemData" : { "DOI" : "10.1039/c0lc90100h", "author" : [ { "family" : "den Toonder", "given" : "Jaap" } ], "container-title" : "Lab on a chip", "id" : "ITEM-1", "issue" : "3", "issued" : { "date-parts" : [ [ "2011", "2", "7" ] ] }, "page" : "375-7", "title" : "Circulating tumor cells: the Grand Challenge.", "type" : "article-journal", "volume" : "11" }, "uris" : [ "http://www.mendeley.com/documents/?uuid=dd805b6d-3750-4da2-aa86-fe3a0beff3bd" ] } ], "mendeley" : { "previouslyFormattedCitation" : "[10]" }, "properties" : { "noteIndex" : 0 }, "schema" : "https://github.com/citation-style-language/schema/raw/master/csl-citation.json" }</w:instrText>
      </w:r>
      <w:r>
        <w:fldChar w:fldCharType="separate"/>
      </w:r>
      <w:r w:rsidRPr="00502DA4">
        <w:rPr>
          <w:noProof/>
        </w:rPr>
        <w:t>[10]</w:t>
      </w:r>
      <w:r>
        <w:fldChar w:fldCharType="end"/>
      </w:r>
      <w:r>
        <w:t>. As CTCs are so few, l</w:t>
      </w:r>
      <w:r w:rsidRPr="00F23232">
        <w:t>arge fluid volumes must be handled</w:t>
      </w:r>
      <w:r>
        <w:t>, and cell integrity of the CTCs must be maintained throughthe whole selection process. Another problem arises from the variations of size, deformability and molecular characteristics of what is currently called “CTCs”. Indeed, a recent consortium</w:t>
      </w:r>
      <w:r>
        <w:fldChar w:fldCharType="begin" w:fldLock="1"/>
      </w:r>
      <w:r>
        <w:instrText>ADDIN CSL_CITATION { "citationItems" : [ { "id" : "ITEM-1", "itemData" : { "DOI" : "10.1158/0008-5472.CAN-11-1254", "abstract" : "From February 7-11, 2011, the multidisciplinary Lorentz Workshop Circulating Tumor Cell (CTC) Isolation and Diagnostics: Toward Routine Clinical Use was held in Leiden (The Netherlands) to discuss progress and define challenges and potential solutions for development of clinically useful circulating tumor cell (CTC) diagnostics. CTCs, captured as \"liquid biopsy\" from blood, for counting and characterization using pathology and molecular assays, are expected to replace metastatic tissue biopsies to be used to predict drug response and resistance and to monitor therapy response and cancer recurrence. CTCs are highly heterogeneous; therefore, cancer type-specific isolation technologies, as well as complex clinical interpretation software, are required. Cancer Res; 71(18); 1-6. \u00a92011 AACR.", "author" : [ { "family" : "van de Stolpe", "given" : "Anja" }, { "family" : "Pantel", "given" : "Klaus" }, { "family" : "Sleijfer", "given" : "Stefan" }, { "family" : "Terstappen", "given" : "Leon W" }, { "family" : "den Toonder", "given" : "Jaap M J" } ], "container-title" : "Cancer research", "id" : "ITEM-1", "issued" : { "date-parts" : [ [ "2011", "9", "6" ] ] }, "page" : "5955-5960", "title" : "Circulating Tumor Cell Isolation and Diagnostics: Toward Routine Clinical Use.", "type" : "article-journal" }, "uris" : [ "http://www.mendeley.com/documents/?uuid=7285f20f-975f-4707-9f01-31dd171e10e3" ] } ], "mendeley" : { "previouslyFormattedCitation" : "[11]" }, "properties" : { "noteIndex" : 0 }, "schema" : "https://github.com/citation-style-language/schema/raw/master/csl-citation.json" }</w:instrText>
      </w:r>
      <w:r>
        <w:fldChar w:fldCharType="separate"/>
      </w:r>
      <w:r w:rsidRPr="00502DA4">
        <w:rPr>
          <w:noProof/>
        </w:rPr>
        <w:t>[11]</w:t>
      </w:r>
      <w:r>
        <w:fldChar w:fldCharType="end"/>
      </w:r>
      <w:r w:rsidRPr="00E33627">
        <w:t>agreed that the “circulating tumor cells” denomination might have to evolve to meet the diversity of cells observed by research groups over the world. Finally, as CTCs might be used in clinics to guide therapeutics, numerous difficulties come from the sample conservation and the need for a highly automated and reproducible process fitting the regulatory requirements of “in vitro diagnostics” regulations</w:t>
      </w:r>
      <w:r w:rsidRPr="00E33627">
        <w:fldChar w:fldCharType="begin" w:fldLock="1"/>
      </w:r>
      <w:r w:rsidRPr="00E33627">
        <w:instrText>ADDIN CSL_CITATION { "citationItems" : [ { "id" : "ITEM-1", "itemData" : { "abstract" : "Device Advice. Overview of regulations for medical devices: premarket notifications (510(k)), establishment registration, device listing, quality systems, labeling and reporting requirements.", "author" : [ { "family" : "Health", "given" : "Center for Devices and Radiological" } ], "id" : "ITEM-1", "issued" : { "date-parts" : [ [ "0" ] ] }, "note" : "&lt;m:note&gt;&lt;/m:note&gt;", "publisher" : "Center for Devices and Radiological Health", "title" : "Overview of Device Regulation", "type" : "article" }, "uris" : [ "http://www.mendeley.com/documents/?uuid=10c03bea-4289-4e9c-b18b-f396cdfa6709" ] } ], "mendeley" : { "previouslyFormattedCitation" : "[12]" }, "properties" : { "noteIndex" : 0 }, "schema" : "https://github.com/citation-style-language/schema/raw/master/csl-citation.json" }</w:instrText>
      </w:r>
      <w:r w:rsidRPr="00E33627">
        <w:fldChar w:fldCharType="separate"/>
      </w:r>
      <w:r w:rsidRPr="00E33627">
        <w:rPr>
          <w:noProof/>
        </w:rPr>
        <w:t>[12]</w:t>
      </w:r>
      <w:r w:rsidRPr="00E33627">
        <w:fldChar w:fldCharType="end"/>
      </w:r>
      <w:r w:rsidRPr="00E33627">
        <w:t>. In terms of requirements, any device dedicated to rare cells  sorting should allow the highestcapture rate (most available methods are over 50%) or be ableto capture one cell in a few millions,but moreover require an excellent specificity (more than 99.9% rejection of unwanted cells) is required to be very selectiveand obtain a very pure sample. Additionally, the device should be able to process classic blood samples tubes(7.5 ml) in a time frame of a few hours. In terms of sorting throughput, the device should at least be able to sort 10 000 cells per second to cope with the 50 millions of white blood cells present in blood (after exclusion of red blood cellby lysis or density gradient separation).</w:t>
      </w:r>
    </w:p>
    <w:p w:rsidR="00E07310" w:rsidRPr="001A7950" w:rsidRDefault="00E07310" w:rsidP="001A7950">
      <w:pPr>
        <w:pStyle w:val="Heading3"/>
      </w:pPr>
      <w:bookmarkStart w:id="6" w:name="_Toc320707657"/>
      <w:r w:rsidRPr="001A7950">
        <w:t>Circulating Endothelial Cells and Circulating Endothelial Progenitors</w:t>
      </w:r>
      <w:bookmarkEnd w:id="6"/>
    </w:p>
    <w:p w:rsidR="00E07310" w:rsidRPr="00A960D8" w:rsidRDefault="00E07310" w:rsidP="00CF0FD3">
      <w:r>
        <w:t>An increasing number of</w:t>
      </w:r>
      <w:r w:rsidRPr="006973A7">
        <w:t xml:space="preserve"> circulating endothelial cells (CECs) and progenitors (CEPs) have been reported in various pathologi</w:t>
      </w:r>
      <w:r>
        <w:t xml:space="preserve">cal conditions that involve tissue ischemia, including acute heart attack, </w:t>
      </w:r>
      <w:r w:rsidRPr="000B6B46">
        <w:t xml:space="preserve">cerebrovascular accident </w:t>
      </w:r>
      <w:r>
        <w:t>or cancer</w:t>
      </w:r>
      <w:r>
        <w:fldChar w:fldCharType="begin" w:fldLock="1"/>
      </w:r>
      <w:r>
        <w:instrText>ADDIN CSL_CITATION { "citationItems" : [ { "id" : "ITEM-1", "itemData" : { "DOI" : "10.1038/nrc1971", "abstract" : "Increases in the number of circulating endothelial cells (CECs) and progenitors (CEPs) have been reported in various pathological conditions including cancer. Preclinical studies have shown that CEC and CEP kinetics correlate well with several standard laboratory angiogenesis assays, which cannot be used in humans. At the clinical level, evidence is emerging that CEC kinetics and viability might correlate with clinical outcomes in cancer patients who undergo anti-angiogenic treatment. Therefore, CEC and CEP measurement has potential as a surrogate marker for monitoring anti-angiogenic treatment and drug activity, and could help to determine the optimal biological dose of anti-angiogenic drugs, which are being used with increasing frequency in medical oncology.", "author" : [ { "family" : "Bertolini", "given" : "Francesco" }, { "family" : "Shaked", "given" : "Yuval" }, { "family" : "Mancuso", "given" : "Patrizia" }, { "family" : "Kerbel", "given" : "Robert S" } ], "container-title" : "Nature reviews. Cancer", "id" : "ITEM-1", "issue" : "11", "issued" : { "date-parts" : [ [ "2006", "11" ] ] }, "note" : "&lt;m:note&gt;&lt;/m:note&gt;", "page" : "835-45", "title" : "The multifaceted circulating endothelial cell in cancer: towards marker and target identification.", "type" : "article-journal", "volume" : "6" }, "uris" : [ "http://www.mendeley.com/documents/?uuid=ac2ae47f-f25f-493e-8e3c-1a94b03a2fcb" ] } ], "mendeley" : { "previouslyFormattedCitation" : "[13]" }, "properties" : { "noteIndex" : 0 }, "schema" : "https://github.com/citation-style-language/schema/raw/master/csl-citation.json" }</w:instrText>
      </w:r>
      <w:r>
        <w:fldChar w:fldCharType="separate"/>
      </w:r>
      <w:r w:rsidRPr="00502DA4">
        <w:rPr>
          <w:noProof/>
        </w:rPr>
        <w:t>[13]</w:t>
      </w:r>
      <w:r>
        <w:fldChar w:fldCharType="end"/>
      </w:r>
      <w:r>
        <w:t>. When a tumor reaches a size of 1 to 2 mm</w:t>
      </w:r>
      <w:r w:rsidRPr="009A3161">
        <w:rPr>
          <w:vertAlign w:val="superscript"/>
        </w:rPr>
        <w:t>2</w:t>
      </w:r>
      <w:r>
        <w:t>, angiogenesis becomes necessary to promote growth, as blood supply is a prerequisite for cells proliferation</w:t>
      </w:r>
      <w:r>
        <w:fldChar w:fldCharType="begin" w:fldLock="1"/>
      </w:r>
      <w:r>
        <w:instrText>ADDIN CSL_CITATION { "citationItems" : [ { "id" : "ITEM-1", "itemData" : { "DOI" : "10.1038/sj.bjc.6604383", "abstract" : "Adequate blood supply is a prerequisite in the pathogenesis of solid malignancies. As a result, depriving a tumour from its oxygen and nutrients, either by preventing the formation of new vessels, or by disrupting vessels already present in the tumour, appears to be an effective treatment modality in oncology. Given the mechanism by which these agents exert their anti-tumour activity together with the crucial role of tumour vasculature in the pathogenesis of tumours, there is a great need for markers properly reflecting its impact. Circulating endothelial cells (CEC), which are thought to derive from damaged vasculature, may be such a marker. Appropriate enumeration of these cells appears to be a technical challenge. Nevertheless, first studies using validated CEC assays have shown that CEC numbers in patients with advanced malignancies are elevated compared to healthy controls making CEC a potential tool for among other establishing prognosis and therapy-induced effects. In this review, we will address the possible clinical applications of CEC detection in oncology, as well as the pitfalls encountered in this process.", "author" : [ { "family" : "Strijbos", "given" : "M H" }, { "family" : "Gratama", "given" : "J W" }, { "family" : "Kraan", "given" : "J" }, { "family" : "Lamers", "given" : "C H" }, { "family" : "den Bakker", "given" : "M a" }, { "family" : "Sleijfer", "given" : "S" } ], "container-title" : "British journal of cancer", "id" : "ITEM-1", "issue" : "11", "issued" : { "date-parts" : [ [ "2008", "6", "3" ] ] }, "note" : "&lt;m:note&gt;&lt;/m:note&gt;", "page" : "1731-5", "title" : "Circulating endothelial cells in oncology: pitfalls and promises.", "type" : "article-journal", "volume" : "98" }, "uris" : [ "http://www.mendeley.com/documents/?uuid=acde8898-7ed5-45a1-a0a8-17c578158b85" ] } ], "mendeley" : { "previouslyFormattedCitation" : "[14]" }, "properties" : { "noteIndex" : 0 }, "schema" : "https://github.com/citation-style-language/schema/raw/master/csl-citation.json" }</w:instrText>
      </w:r>
      <w:r>
        <w:fldChar w:fldCharType="separate"/>
      </w:r>
      <w:r w:rsidRPr="00502DA4">
        <w:rPr>
          <w:noProof/>
        </w:rPr>
        <w:t>[14]</w:t>
      </w:r>
      <w:r>
        <w:fldChar w:fldCharType="end"/>
      </w:r>
      <w:r>
        <w:t xml:space="preserve">. </w:t>
      </w:r>
      <w:r w:rsidRPr="003C4D91">
        <w:t>Indeed, it has been recently shown that</w:t>
      </w:r>
      <w:r w:rsidRPr="00781F46">
        <w:t xml:space="preserve"> the comparison </w:t>
      </w:r>
      <w:r>
        <w:t xml:space="preserve">of </w:t>
      </w:r>
      <w:r w:rsidRPr="003C4D91">
        <w:t>CEC</w:t>
      </w:r>
      <w:r>
        <w:t>s</w:t>
      </w:r>
      <w:r w:rsidRPr="003C4D91">
        <w:t xml:space="preserve"> levels at baselineand after </w:t>
      </w:r>
      <w:r>
        <w:t>therapeutics</w:t>
      </w:r>
      <w:r w:rsidRPr="003C4D91">
        <w:t xml:space="preserve">, as well as </w:t>
      </w:r>
      <w:r>
        <w:t xml:space="preserve">the </w:t>
      </w:r>
      <w:r w:rsidRPr="003C4D91">
        <w:t>CEC</w:t>
      </w:r>
      <w:r>
        <w:t>s</w:t>
      </w:r>
      <w:r w:rsidRPr="003C4D91">
        <w:t xml:space="preserve"> quantity </w:t>
      </w:r>
      <w:r>
        <w:t xml:space="preserve">variation </w:t>
      </w:r>
      <w:r w:rsidRPr="003C4D91">
        <w:t>may predict objective response rate and progression-free survival</w:t>
      </w:r>
      <w:r w:rsidRPr="00C5504C">
        <w:t>in m</w:t>
      </w:r>
      <w:r>
        <w:t>etastatic colorectal cancer</w:t>
      </w:r>
      <w:r>
        <w:fldChar w:fldCharType="begin" w:fldLock="1"/>
      </w:r>
      <w:r>
        <w:instrText>ADDIN CSL_CITATION { "citationItems" : [ { "id" : "ITEM-1", "itemData" : { "DOI" : "10.1093/annonc/mdr365", "abstract" : "BACKGROUND: We investigated whether circulating endothelial cells (CECs) predict clinical outcome of first-line chemotherapy and bevacizumab in metastatic colorectal cancer (mCRC) patients. PATIENTS AND METHODS: In a substudy of the randomized phase II FNCLCC ACCORD 13/0503 trial, CECs (CD45- CD31+ CD146+ 7-amino-actinomycin- cells) were enumerated in 99 patients by four-color flow cytometry at baseline and after one cycle of treatment. We correlated CEC levels with objective response rate (ORR), 6-month progression-free survival (PFS) rate (primary end point of the trial), PFS, and overall survival (OS). Multivariate analyses of potential prognostic factors, including CEC counts and K\u00f6hne score, were carried out. RESULTS: By multivariate analysis, high baseline CEC levels were the only independent prognostic factor for 6-month PFS rate (P &lt; 0.01) and were independently associated with worse PFS (P = 0.02). High CEC levels after one cycle were the only independent prognostic factor for ORR (P = 0.03). High CEC levels at both time points independently predicted worse ORR (P = 0.025), 6-month PFS rate (P = 0.007), and PFS (P = 0.02). K\u00f6hne score was the only variable associated with OS. CONCLUSION: CEC levels at baseline and after one treatment cycle may independently predict ORR and PFS in mCRC patients starting first-line bevacizumab and chemotherapy.", "author" : [ { "family" : "Malka", "given" : "D" }, { "family" : "Boige", "given" : "V" }, { "family" : "Jacques", "given" : "N" }, { "family" : "Vimond", "given" : "N" }, { "family" : "Adenis", "given" : "a" }, { "family" : "Boucher", "given" : "E" }, { "family" : "Pierga", "given" : "J Y" }, { "family" : "Conroy", "given" : "T" }, { "family" : "Chauffert", "given" : "B" }, { "family" : "Fran\u00e7ois", "given" : "E" }, { "family" : "Guichard", "given" : "P" }, { "family" : "Galais", "given" : "M P" }, { "family" : "Cvitkovic", "given" : "F" }, { "family" : "Ducreux", "given" : "M" }, { "family" : "Farace", "given" : "F" } ], "container-title" : "Annals of oncology : official journal of the European Society for Medical Oncology / ESMO", "id" : "ITEM-1", "issued" : { "date-parts" : [ [ "2011", "8", "8" ] ] }, "note" : "&lt;m:note&gt;&lt;/m:note&gt;", "title" : "Clinical value of circulating endothelial cell levels in metastatic colorectal cancer patients treated with first-line chemotherapy and bevacizumab.", "type" : "article-journal" }, "uris" : [ "http://www.mendeley.com/documents/?uuid=3d48f6cd-9e05-4773-a040-2a09a87bc65a" ] }, { "id" : "ITEM-2", "itemData" : { "DOI" : "10.1093/annonc/mdq052", "abstract" : "We investigated whether circulating tumor cells (CTCs) and circulating endothelial cells (CECs) predict clinical outcome of first-line chemotherapy combined with bevacizumab in metastatic breast cancer patients.", "author" : [ { "family" : "Bidard", "given" : "F-C" }, { "family" : "Mathiot", "given" : "C" }, { "family" : "Degeorges", "given" : "A" }, { "family" : "Etienne-Grimaldi", "given" : "M-C" }, { "family" : "Delva", "given" : "R" }, { "family" : "Pivot", "given" : "X" }, { "family" : "Veyret", "given" : "C" }, { "family" : "Bergougnoux", "given" : "L" }, { "family" : "de Cremoux", "given" : "P" }, { "family" : "Milano", "given" : "G" }, { "family" : "Pierga", "given" : "J-Y" } ], "container-title" : "Annals of oncology : official journal of the European Society for Medical Oncology / ESMO", "id" : "ITEM-2", "issue" : "9", "issued" : { "date-parts" : [ [ "2010", "9" ] ] }, "note" : "&lt;m:note&gt;&lt;/m:note&gt;", "page" : "1765-71", "title" : "Clinical value of circulating endothelial cells and circulating tumor cells in metastatic breast cancer patients treated first line with bevacizumab and chemotherapy.", "type" : "article-journal", "volume" : "21" }, "uris" : [ "http://www.mendeley.com/documents/?uuid=ee3a5d53-aff7-4afa-9634-faa7f8f18be8" ] }, { "id" : "ITEM-3", "itemData" : { "DOI" : "10.1016/j.ejca.2010.03.030", "abstract" : "We investigated whether serum markers of angiogenesis endothelin-1 (ET-1) and tissue factor (TF), and/or markers of vascular damage such as circulating endothelial cells (CECs), or their relative changes during treatment, were prognostic for overall survival (OS) in castration resistant prostate cancer (CRPC) patients. Additionally, we combined these markers with circulating tumour cells (CTCs) to construct a predictive nomogram for treatment outcome.", "author" : [ { "family" : "Strijbos", "given" : "M H" }, { "family" : "Gratama", "given" : "J W" }, { "family" : "Schmitz", "given" : "P I M" }, { "family" : "Rao", "given" : "C" }, { "family" : "Onstenk", "given" : "W" }, { "family" : "Doyle", "given" : "G V" }, { "family" : "Miller", "given" : "M C" }, { "family" : "de Wit", "given" : "R" }, { "family" : "Terstappen", "given" : "L W M M" }, { "family" : "Sleijfer", "given" : "S" } ], "container-title" : "European journal of cancer (Oxford, England : 1990)", "id" : "ITEM-3", "issue" : "11", "issued" : { "date-parts" : [ [ "2010", "7" ] ] }, "note" : "&lt;m:note&gt;&lt;/m:note&gt;", "page" : "2027-35", "title" : "Circulating endothelial cells, circulating tumour cells, tissue factor, endothelin-1 and overall survival in prostate cancer patients treated with docetaxel.", "type" : "article-journal", "volume" : "46" }, "uris" : [ "http://www.mendeley.com/documents/?uuid=be43ce23-3072-4815-8ef2-6099bb86cf1c" ] } ], "mendeley" : { "previouslyFormattedCitation" : "[15\u201317]" }, "properties" : { "noteIndex" : 0 }, "schema" : "https://github.com/citation-style-language/schema/raw/master/csl-citation.json" }</w:instrText>
      </w:r>
      <w:r>
        <w:fldChar w:fldCharType="separate"/>
      </w:r>
      <w:r w:rsidRPr="00502DA4">
        <w:rPr>
          <w:noProof/>
        </w:rPr>
        <w:t>[15–17]</w:t>
      </w:r>
      <w:r>
        <w:fldChar w:fldCharType="end"/>
      </w:r>
      <w:r w:rsidRPr="00502DA4">
        <w:t xml:space="preserve">. </w:t>
      </w:r>
      <w:r>
        <w:t>However, CECs are not easy to enumerate for multiple reasons. First, as CTCs, the sorting assays have to deal with the low number of CECs in peripheral blood, ranging from 0 to 20 per ml in healthy donors. Second, traumatically detached CECs from the vessels during puncture can compromise the significance of the analysis. Last but not least, there is no specific surface markers of CECs  and current assays rely on multiple markers (such as CD146 or VEGFR-2) which might be expressed by other cells</w:t>
      </w:r>
      <w:r>
        <w:fldChar w:fldCharType="begin" w:fldLock="1"/>
      </w:r>
      <w:r>
        <w:instrText>ADDIN CSL_CITATION { "citationItems" : [ { "id" : "ITEM-1", "itemData" : { "DOI" : "10.1016/j.mvr.2010.02.007", "abstract" : "Circulating endothelial cells (CECs) and circulating endothelial progenitors (CEPs) play a different role in cancer development, acting as possible markers of vascular turnover/damage (CECs) and vasculogenesis (CEPs). Preclinical and clinical data suggest that CEC enumeration might be useful to define the best treatment option for patients who are candidate to anti-angiogenic therapy, while CEPs seem to have a \"catalytic\" role in different steps of cancer progression and recurrence after therapy. The definition of CEC and CEP phenotype and the standardization of CEC and CEP enumeration procedures are highly warranted to use these cells as biomarkers in clinical trials in oncology, and to compare results from different studies.", "author" : [ { "family" : "Mancuso", "given" : "Patrizia" }, { "family" : "Bertolini", "given" : "Francesco" } ], "container-title" : "Microvascular research", "id" : "ITEM-1", "issue" : "3", "issued" : { "date-parts" : [ [ "2010", "5" ] ] }, "note" : "&lt;m:note&gt;&lt;/m:note&gt;", "page" : "224-8", "publisher" : "Elsevier Inc.", "title" : "Circulating endothelial cells as biomarkers in clinical oncology.", "type" : "article-journal", "volume" : "79" }, "uris" : [ "http://www.mendeley.com/documents/?uuid=e0dd55e2-6a42-41a5-b0f1-c7a5a9ad1b66" ] } ], "mendeley" : { "previouslyFormattedCitation" : "[18]" }, "properties" : { "noteIndex" : 0 }, "schema" : "https://github.com/citation-style-language/schema/raw/master/csl-citation.json" }</w:instrText>
      </w:r>
      <w:r>
        <w:fldChar w:fldCharType="separate"/>
      </w:r>
      <w:r w:rsidRPr="00502DA4">
        <w:rPr>
          <w:noProof/>
        </w:rPr>
        <w:t>[18]</w:t>
      </w:r>
      <w:r>
        <w:fldChar w:fldCharType="end"/>
      </w:r>
      <w:r>
        <w:t>. Current methods use systems such as flow cytometry with four channels to count CECs specifically</w:t>
      </w:r>
      <w:r>
        <w:fldChar w:fldCharType="begin" w:fldLock="1"/>
      </w:r>
      <w:r>
        <w:instrText>ADDIN CSL_CITATION { "citationItems" : [ { "id" : "ITEM-1", "itemData" : { "DOI" : "10.1016/j.jim.2008.07.006", "abstract" : "Circulating endothelial cells (CEC) are currently proposed as a potential biomarker for measuring the impact of anti-angiogenic treatments in cancer. However, the lack of consensus on the appropriate method of CEC measurement has led to conflicting data in cancer patients. A validated assay adapted for evaluating the clinical utility of CEC in large cohorts of patients undergoing anti-angiogenic treatments is needed. We developed a four-color flow cytometric assay to measure CEC as CD31(+), CD146(+), CD45(-), 7-amino-actinomycin-D (7AAD)(-) events in whole blood. The distinctive features of the assay are: (1) staining of 1 ml whole blood, (2) use of a whole blood IgPE control to measure accurately background noise, (3) accumulation of a large number of events (almost 5 10(6)) to ensure statistical analysis, and (4) use of 10 microm fluorescent microbeads to evaluate the event size. Assay reproducibility was determined in duplicate aliquots of samples drawn from 20 metastatic cancer patients. Assay linearity was tested by spiking whole blood with low numbers of HUVEC. Five-color flow cytometric experiments with CD144 were performed to confirm the endothelial origin of the cells. CEC were measured in 20 healthy individuals and 125 patients with metastatic cancer. Reproducibility was good between duplicate aliquots (r(2)=0.948, mean difference between duplicates of 0.86 CEC/ml). Detected HUVEC correlated with spiked HUVEC (r(2)=0.916, mean recovery of 100.3%). Co-staining of CD31, CD146 and CD144 confirmed the endothelial nature of cells identified as CEC. Median CEC levels were 6.5/ml (range, 0-15) in healthy individuals and 15.0/ml (range, 0-179) in patients with metastatic carcinoma (p&lt;0.001). The assay proposed here allows reproducible and sensitive measurement of CEC by flow cytometry and could help evaluate CEC as biomarkers of anti-angiogenic therapies in large cohorts of patients.", "author" : [ { "family" : "Jacques", "given" : "Nathalie" }, { "family" : "Vimond", "given" : "Nadege" }, { "family" : "Conforti", "given" : "Rosa" }, { "family" : "Griscelli", "given" : "Franck" }, { "family" : "Lecluse", "given" : "Yann" }, { "family" : "Laplanche", "given" : "Agnes" }, { "family" : "Malka", "given" : "David" }, { "family" : "Vielh", "given" : "Philippe" }, { "family" : "Farace", "given" : "Fran\u00e7oise" } ], "container-title" : "Journal of immunological methods", "id" : "ITEM-1", "issue" : "2", "issued" : { "date-parts" : [ [ "2008", "9", "15" ] ] }, "note" : "&lt;m:note&gt;&lt;/m:note&gt;", "page" : "132-43", "title" : "Quantification of circulating mature endothelial cells using a whole blood four-color flow cytometric assay.", "type" : "article-journal", "volume" : "337" }, "uris" : [ "http://www.mendeley.com/documents/?uuid=2be7d919-ea13-4cd1-aa92-c763dd3ac624" ] } ], "mendeley" : { "previouslyFormattedCitation" : "[19]" }, "properties" : { "noteIndex" : 0 }, "schema" : "https://github.com/citation-style-language/schema/raw/master/csl-citation.json" }</w:instrText>
      </w:r>
      <w:r>
        <w:fldChar w:fldCharType="separate"/>
      </w:r>
      <w:r w:rsidRPr="00502DA4">
        <w:rPr>
          <w:noProof/>
        </w:rPr>
        <w:t>[19]</w:t>
      </w:r>
      <w:r>
        <w:fldChar w:fldCharType="end"/>
      </w:r>
      <w:r>
        <w:t>. Finally, circulating endothelial progenitors (CEP), that originate from the bone marrow and contribute to the angiogenesis, might also potentially be an interesting biomarker for cancer metastases, as VEGFR2 positive CEP correlates with metastatic disease</w:t>
      </w:r>
      <w:r>
        <w:fldChar w:fldCharType="begin" w:fldLock="1"/>
      </w:r>
      <w:r>
        <w:instrText>ADDIN CSL_CITATION { "citationItems" : [ { "id" : "ITEM-1", "itemData" : { "DOI" : "10.1158/1078-0432.CCR-08-2363", "abstract" : "Pediatric solid malignancies display important angiogenic potential, and blocking tumor angiogenesis represents a new therapeutic approach for these patients. Recent studies have evidenced rare circulating cells with endothelial features contributing to tumor neovascularization and have shown the pivotal role of bone marrow-derived (BMD) progenitor cells in metastatic disease progression. We measured these cells in patients with pediatric solid malignancies as a prerequisite to clinical trials with antiangiogenic therapy. Patients and Methods: Peripheral blood was drawn from 45 patients with localized (n = 23) or metastatic (n = 22) disease, and 20 healthy subjects. Subsets of circulating vascular endothelial growth factor receptor (VEGFR)2+-BMD progenitor cells, defined as CD45-CD34+VEGFR2(KDR)+7AAD- and CD45(dim)CD34+VEGFR2+7AAD- events, were measured in progenitor-enriched fractions by flow cytometry. Mature circulating endothelial cells (CEC) were measured in whole blood as CD31+CD146+CD45-7AAD- viable events. Data were correlated with VEGF and sVEGFR2 plasma levels.", "author" : [ { "family" : "Taylor", "given" : "Melissa" }, { "family" : "R\u00f6ssler", "given" : "Jochen" }, { "family" : "Geoerger", "given" : "Birgit" }, { "family" : "Laplanche", "given" : "Agn\u00e8s" }, { "family" : "Hartmann", "given" : "Olivier" }, { "family" : "Vassal", "given" : "Gilles" }, { "family" : "Farace", "given" : "Fran\u00e7oise" } ], "container-title" : "Clinical cancer research : an official journal of the American Association for Cancer Research", "id" : "ITEM-1", "issue" : "14", "issued" : { "date-parts" : [ [ "2009", "7", "15" ] ] }, "note" : "&lt;m:note&gt;&lt;/m:note&gt;", "page" : "4561-71", "title" : "High levels of circulating VEGFR2+ Bone marrow-derived progenitor cells correlate with metastatic disease in patients with pediatric solid malignancies.", "type" : "article-journal", "volume" : "15" }, "uris" : [ "http://www.mendeley.com/documents/?uuid=086eff96-78f9-4049-b7c8-df250ff1c01f" ] } ], "mendeley" : { "previouslyFormattedCitation" : "[20]" }, "properties" : { "noteIndex" : 0 }, "schema" : "https://github.com/citation-style-language/schema/raw/master/csl-citation.json" }</w:instrText>
      </w:r>
      <w:r>
        <w:fldChar w:fldCharType="separate"/>
      </w:r>
      <w:r w:rsidRPr="00502DA4">
        <w:rPr>
          <w:noProof/>
        </w:rPr>
        <w:t>[20]</w:t>
      </w:r>
      <w:r>
        <w:fldChar w:fldCharType="end"/>
      </w:r>
      <w:r>
        <w:t>, but these cells are more sparse than CECs.</w:t>
      </w:r>
    </w:p>
    <w:p w:rsidR="00E07310" w:rsidRDefault="00E07310" w:rsidP="001A7950">
      <w:pPr>
        <w:pStyle w:val="Heading3"/>
      </w:pPr>
      <w:bookmarkStart w:id="7" w:name="_Toc320707658"/>
      <w:r w:rsidRPr="00EC540B">
        <w:t>Fetal cells</w:t>
      </w:r>
      <w:bookmarkEnd w:id="7"/>
    </w:p>
    <w:p w:rsidR="00E07310" w:rsidRPr="00922ED1" w:rsidRDefault="00E07310">
      <w:r>
        <w:t>Due to the r</w:t>
      </w:r>
      <w:r w:rsidRPr="00EA0B91">
        <w:t>isk</w:t>
      </w:r>
      <w:r>
        <w:t>s</w:t>
      </w:r>
      <w:r w:rsidRPr="00EA0B91">
        <w:t xml:space="preserve"> of fetal loss associated with prenatal diagnosis invasive procedure</w:t>
      </w:r>
      <w:r>
        <w:t>s (biopsy of chorial villosities, puncture of amniotic fluid or fetal blood), the search of non-invasive prenatal diagnosis for genetic and chromosomal diseases raises strong interest. The presence of fetal cells in woman’s blood during pregnancy is known since the end of the XIX century, but the first scientific proof available came from the discovery of chromosome Y carrying lymphocytes in the blood of a mother carrying a boy</w:t>
      </w:r>
      <w:r>
        <w:fldChar w:fldCharType="begin" w:fldLock="1"/>
      </w:r>
      <w:r>
        <w:instrText>ADDIN CSL_CITATION { "citationItems" : [ { "id" : "ITEM-1", "itemData" : { "author" : [ { "family" : "Walknowska", "given" : "J" }, { "family" : "Conte", "given" : "F A" }, { "family" : "Grumbach", "given" : "M M" } ], "container-title" : "Lancet", "id" : "ITEM-1", "issue" : "7606", "issued" : { "date-parts" : [ [ "1969", "6", "7" ] ] }, "note" : "&lt;m:note&gt;&lt;/m:note&gt;", "page" : "1119-22", "title" : "Practical and theoretical implications of fetal-maternal lymphocyte transfer.", "type" : "article-journal", "volume" : "1" }, "uris" : [ "http://www.mendeley.com/documents/?uuid=246354d8-5116-48d0-8c29-c4e072d71f98" ] } ], "mendeley" : { "previouslyFormattedCitation" : "[21]" }, "properties" : { "noteIndex" : 0 }, "schema" : "https://github.com/citation-style-language/schema/raw/master/csl-citation.json" }</w:instrText>
      </w:r>
      <w:r>
        <w:fldChar w:fldCharType="separate"/>
      </w:r>
      <w:r w:rsidRPr="00502DA4">
        <w:rPr>
          <w:noProof/>
        </w:rPr>
        <w:t>[21]</w:t>
      </w:r>
      <w:r>
        <w:fldChar w:fldCharType="end"/>
      </w:r>
      <w:r>
        <w:t>. During pregnancy, red blood cells pass through the</w:t>
      </w:r>
      <w:r w:rsidRPr="00A332BB">
        <w:t xml:space="preserve"> placental barrier</w:t>
      </w:r>
      <w:r>
        <w:t xml:space="preserve"> but mostly all of them are not nucleated and thus not suitable for diagnosis. However, some fetal erythroblast, lymphocytes and stem cells might be found in the mother’s blood</w:t>
      </w:r>
      <w:r>
        <w:fldChar w:fldCharType="begin" w:fldLock="1"/>
      </w:r>
      <w:r>
        <w:instrText>ADDIN CSL_CITATION { "citationItems" : [ { "id" : "ITEM-1", "itemData" : { "abstract" : "In Singapore, 1 in 5 pregnancies occur in mothers &gt; 35 years old and genetic diseases, such as thalassaemia, are common. Current methods for the diagnosis of aneuploidy and monogenic disorders require invasive testing by amniocentesis, chorion villus biopsy or fetal blood sampling. These tests carry a procedure-related risk of miscarriage that is unacceptable to many couples. Development of non-invasive methods for obtaining intact fetal cells would allow accurate prenatal diagnosis for aneuploidy and single gene disorders, without the attendant risks associated with invasive testing, and would increase the uptake of prenatal diagnosis by women at risk. Isolation of fetal erythroblasts from maternal blood should allow accurate non-invasive prenatal diagnosis of both aneuploidies and monogenic disorders. Expression of gamma-globin in maternal erythroblasts and the inability to locate fetal erythroblasts reliably in all pregnancies have prevented its clinical application. In the absence of a highly specific fetal cell marker, enrichment, identification and diagnosis--the 3 components of non-invasive prenatal diagnosis--have clearly defined objectives. Since fetal cells are rare in maternal blood, the sole purpose of enrichment is yield--to recover as many fetal cells as possible--even if purity is compromised at this stage. In contrast, the primary goal of identification is specificity; absolute certainty of fetal origin is required at this stage if the ultimate objective of diagnosis, accuracy, is to be achieved. This review summarises the current state of the art of non-invasive prenatal diagnosis using fetal erythroblasts enriched from maternal blood.", "author" : [ { "family" : "Ho", "given" : "S S" }, { "family" : "O'Donoghue", "given" : "K" }, { "family" : "Choolani", "given" : "M" } ], "container-title" : "Annals of the Academy of Medicine, Singapore", "id" : "ITEM-1", "issue" : "5", "issued" : { "date-parts" : [ [ "2003", "9" ] ] }, "note" : "&lt;m:note&gt;&lt;/m:note&gt;", "page" : "597-603; quiz 604", "title" : "Fetal cells in maternal blood: state of the art for non-invasive prenatal diagnosis.", "type" : "article-journal", "volume" : "32" }, "uris" : [ "http://www.mendeley.com/documents/?uuid=69de3066-0a32-4a52-86b4-9c86d46f529b" ] } ], "mendeley" : { "previouslyFormattedCitation" : "[22]" }, "properties" : { "noteIndex" : 0 }, "schema" : "https://github.com/citation-style-language/schema/raw/master/csl-citation.json" }</w:instrText>
      </w:r>
      <w:r>
        <w:fldChar w:fldCharType="separate"/>
      </w:r>
      <w:r w:rsidRPr="00502DA4">
        <w:rPr>
          <w:noProof/>
        </w:rPr>
        <w:t>[22]</w:t>
      </w:r>
      <w:r>
        <w:fldChar w:fldCharType="end"/>
      </w:r>
      <w:r>
        <w:t xml:space="preserve">. Using a </w:t>
      </w:r>
      <w:r w:rsidRPr="00903CD5">
        <w:t>triple density gradient and MACS</w:t>
      </w:r>
      <w:r>
        <w:t xml:space="preserve"> (see section 1.2), Gänshirt et al.</w:t>
      </w:r>
      <w:r>
        <w:fldChar w:fldCharType="begin" w:fldLock="1"/>
      </w:r>
      <w:r>
        <w:instrText>ADDIN CSL_CITATION { "citationItems" : [ { "id" : "ITEM-1", "itemData" : { "abstract" : "We wanted to obtain statistically relevant data about the efficiency of our method for the isolation of fetal nucleated red blood cells (NRBCs) from the maternal circulation.", "author" : [ { "family" : "G\u00e4nshirt", "given" : "D" }, { "family" : "Smeets", "given" : "F W" }, { "family" : "Dohr", "given" : "A" }, { "family" : "Walde", "given" : "C" }, { "family" : "Steen", "given" : "I" }, { "family" : "Lapucci", "given" : "C" }, { "family" : "Falcinelli", "given" : "C" }, { "family" : "Sant", "given" : "R" }, { "family" : "Velasco", "given" : "M" }, { "family" : "Garritsen", "given" : "H S" }, { "family" : "Holzgreve", "given" : "W" } ], "container-title" : "Fetal diagnosis and therapy", "id" : "ITEM-1", "issue" : "5", "issued" : { "date-parts" : [ [ "0" ] ] }, "note" : "&lt;m:note&gt;&lt;/m:note&gt;", "page" : "276-86", "title" : "Enrichment of fetal nucleated red blood cells from the maternal circulation for prenatal diagnosis: experiences with triple density gradient and MACS based on more than 600 cases.", "type" : "article-journal", "volume" : "13" }, "uris" : [ "http://www.mendeley.com/documents/?uuid=fa78f67d-bbac-4fdb-9085-c889cc8019da" ] } ], "mendeley" : { "previouslyFormattedCitation" : "[23]" }, "properties" : { "noteIndex" : 0 }, "schema" : "https://github.com/citation-style-language/schema/raw/master/csl-citation.json" }</w:instrText>
      </w:r>
      <w:r>
        <w:fldChar w:fldCharType="separate"/>
      </w:r>
      <w:r w:rsidRPr="00502DA4">
        <w:rPr>
          <w:noProof/>
        </w:rPr>
        <w:t>[23]</w:t>
      </w:r>
      <w:r>
        <w:fldChar w:fldCharType="end"/>
      </w:r>
      <w:r w:rsidRPr="00680083">
        <w:t xml:space="preserve">showed that the </w:t>
      </w:r>
      <w:r>
        <w:t>quantity</w:t>
      </w:r>
      <w:r w:rsidRPr="00680083">
        <w:t xml:space="preserve"> of fetal </w:t>
      </w:r>
      <w:r>
        <w:t>nucleated red blood cells</w:t>
      </w:r>
      <w:r w:rsidRPr="00680083">
        <w:t xml:space="preserve"> increases </w:t>
      </w:r>
      <w:r>
        <w:t>during gestation,</w:t>
      </w:r>
      <w:r w:rsidRPr="00680083">
        <w:t xml:space="preserve"> ranging from 100</w:t>
      </w:r>
      <w:r>
        <w:t xml:space="preserve"> (week 6)</w:t>
      </w:r>
      <w:r w:rsidRPr="00680083">
        <w:t xml:space="preserve"> to 1000 cells</w:t>
      </w:r>
      <w:r>
        <w:t xml:space="preserve"> (term)</w:t>
      </w:r>
      <w:r w:rsidRPr="00680083">
        <w:t xml:space="preserve"> per 40 mL of maternal blood.</w:t>
      </w:r>
    </w:p>
    <w:p w:rsidR="00E07310" w:rsidRPr="008F3618" w:rsidRDefault="00E07310" w:rsidP="001A7950">
      <w:pPr>
        <w:pStyle w:val="Heading2"/>
      </w:pPr>
      <w:bookmarkStart w:id="8" w:name="_Toc320707659"/>
      <w:r>
        <w:t>Non-microfluidic existing methods</w:t>
      </w:r>
      <w:bookmarkEnd w:id="8"/>
    </w:p>
    <w:p w:rsidR="00E07310" w:rsidRDefault="00E07310" w:rsidP="002E3654">
      <w:r>
        <w:t>Among all the non-microfluidic methods developed for cells separation, a few stand out in terms of applications and performance. We provide here ashort overview of these methods, since this is not the main topic of this review. We nevertheless provide references to additional more exhaustive sources, in the hope they will help the interested reader to go beyond the limited information provided here.</w:t>
      </w:r>
    </w:p>
    <w:p w:rsidR="00E07310" w:rsidRDefault="00E07310" w:rsidP="001A7950">
      <w:pPr>
        <w:pStyle w:val="Heading3"/>
      </w:pPr>
      <w:bookmarkStart w:id="9" w:name="_Toc320707660"/>
      <w:r>
        <w:t>Membranes filtration</w:t>
      </w:r>
      <w:bookmarkEnd w:id="9"/>
    </w:p>
    <w:p w:rsidR="00E07310" w:rsidRPr="00DE07A5" w:rsidRDefault="00E07310" w:rsidP="00DE07A5">
      <w:r>
        <w:t>Membranes are used to capture cells using size and deformability as discriminating parameters. They can be made of pure nylon fibers (CellMicroSieves by Biodesign of NY), or polycarbonate (Isolation by Size of Epithelial Tumor cells - ISET</w:t>
      </w:r>
      <w:r>
        <w:fldChar w:fldCharType="begin" w:fldLock="1"/>
      </w:r>
      <w:r>
        <w:instrText>ADDIN CSL_CITATION { "citationItems" : [ { "id" : "ITEM-1", "itemData" : { "author" : [ { "family" : "Vona", "given" : "Giovanna" }, { "family" : "Sabile", "given" : "Abdelmajid" }, { "family" : "Louha", "given" : "Malek" }, { "family" : "Sitruk", "given" : "Veronique" } ], "container-title" : "The American journal of pathology", "id" : "ITEM-1", "issue" : "1", "issued" : { "date-parts" : [ [ "2000" ] ] }, "note" : "&lt;m:note&gt;&lt;/m:note&gt;", "page" : "57-63", "title" : "Isolation by size of epithelial tumor cells: a new method for the immunomorphological and molecular characterization of circulating tumor cells", "type" : "article-journal", "volume" : "156" }, "uris" : [ "http://www.mendeley.com/documents/?uuid=c088a9a8-4e32-4c05-8719-62147209a02c" ] } ], "mendeley" : { "previouslyFormattedCitation" : "[24]" }, "properties" : { "noteIndex" : 0 }, "schema" : "https://github.com/citation-style-language/schema/raw/master/csl-citation.json" }</w:instrText>
      </w:r>
      <w:r>
        <w:fldChar w:fldCharType="separate"/>
      </w:r>
      <w:r w:rsidRPr="00502DA4">
        <w:rPr>
          <w:noProof/>
        </w:rPr>
        <w:t>[24]</w:t>
      </w:r>
      <w:r>
        <w:fldChar w:fldCharType="end"/>
      </w:r>
      <w:r>
        <w:t>). ISET is composed of a polycarbonate membrane with calibrated 8</w:t>
      </w:r>
      <w:r>
        <w:rPr>
          <w:rFonts w:cs="Calibri"/>
        </w:rPr>
        <w:t>µ</w:t>
      </w:r>
      <w:r>
        <w:t>mdiameter, cylindrical pores. Theoretically, by flushing the blood through this membrane, red blood cells should pass through easily, white blood cells should deform to enter the pores and epithelial tumor cells,which are supposed to be more rigid and bigger, won’t</w:t>
      </w:r>
      <w:r w:rsidRPr="001D417F">
        <w:t>pass through</w:t>
      </w:r>
      <w:r>
        <w:t xml:space="preserve">.Membrane-based devices show interesting results regarding CTCs capture as theydon’t rely on antigen expression, but unfortunately they are subject to clogging and cells recovery on the membrane can be difficult. Also, the need to process each membrane individually for identification makes the overall process cumbersome. </w:t>
      </w:r>
    </w:p>
    <w:p w:rsidR="00E07310" w:rsidRDefault="00E07310" w:rsidP="001A7950">
      <w:pPr>
        <w:pStyle w:val="Heading3"/>
      </w:pPr>
      <w:bookmarkStart w:id="10" w:name="_Toc320707661"/>
      <w:r>
        <w:t>Centrifugation-based sorting</w:t>
      </w:r>
      <w:bookmarkEnd w:id="10"/>
    </w:p>
    <w:p w:rsidR="00E07310" w:rsidRPr="00F10CE2" w:rsidRDefault="00E07310" w:rsidP="00F10CE2">
      <w:r>
        <w:t>Centrifugation is widely used for the separation of blood constituents. The method relies on the difference of density among the different cell types in blood. Typical centrifugation can occur on raw blood or on blood layered on a ficoll preparation</w:t>
      </w:r>
      <w:r>
        <w:fldChar w:fldCharType="begin" w:fldLock="1"/>
      </w:r>
      <w:r>
        <w:instrText>ADDIN CSL_CITATION { "citationItems" : [ { "id" : "ITEM-1", "itemData" : { "author" : [ { "family" : "Noble", "given" : "P B" }, { "family" : "Cutts", "given" : "J H" } ], "container-title" : "The Canadian veterinary journal. La revue v\u00e9t\u00e9rinaire canadienne", "id" : "ITEM-1", "issue" : "5", "issued" : { "date-parts" : [ [ "1967", "5" ] ] }, "note" : "&lt;m:note&gt;&lt;/m:note&gt;", "page" : "110-1", "title" : "Separation of blood leukocytes by Ficoll gradient.", "type" : "article-journal", "volume" : "8" }, "uris" : [ "http://www.mendeley.com/documents/?uuid=b49433ea-a650-4330-984a-2adc58d8bb36" ] } ], "mendeley" : { "previouslyFormattedCitation" : "[25]" }, "properties" : { "noteIndex" : 0 }, "schema" : "https://github.com/citation-style-language/schema/raw/master/csl-citation.json" }</w:instrText>
      </w:r>
      <w:r>
        <w:fldChar w:fldCharType="separate"/>
      </w:r>
      <w:r w:rsidRPr="00502DA4">
        <w:rPr>
          <w:noProof/>
        </w:rPr>
        <w:t>[25]</w:t>
      </w:r>
      <w:r>
        <w:fldChar w:fldCharType="end"/>
      </w:r>
      <w:r>
        <w:t>. After centrifugation, red blood cells lay on the bottom of the tube while nucleated cells form a ring just over it, with plasma on top. The advantage of ficoll is that it creates an artificial barrier between red blood cells and nucleated cells, avoiding most of the contamination, and it has already been successfully applied to CTCs sorting</w:t>
      </w:r>
      <w:r>
        <w:fldChar w:fldCharType="begin" w:fldLock="1"/>
      </w:r>
      <w:r>
        <w:instrText>ADDIN CSL_CITATION { "citationItems" : [ { "id" : "ITEM-1", "itemData" : { "DOI" : "10.1186/bcr898", "author" : [ { "family" : "Pierga", "given" : "Jean-yves" }, { "family" : "Nos", "given" : "Claude" }, { "family" : "Vincent-salomon", "given" : "Anne" }, { "family" : "Sigal-", "given" : "Brigitte" }, { "family" : "Thiery", "given" : "Jean-paul" }, { "family" : "Blin", "given" : "Nathalie" } ], "container-title" : "Breast Cancer Res", "id" : "ITEM-1", "issue" : "5", "issued" : { "date-parts" : [ [ "2004" ] ] }, "note" : "&lt;m:note&gt;&lt;/m:note&gt;", "page" : "556-569", "title" : "Enrichment methods to detect bone marrow micrometastases in breast carcinoma patients: clinical relevance", "type" : "article-journal", "volume" : "6" }, "uris" : [ "http://www.mendeley.com/documents/?uuid=6943c566-7b48-44f5-9536-6c9b31bdb103" ] } ], "mendeley" : { "previouslyFormattedCitation" : "[26]" }, "properties" : { "noteIndex" : 0 }, "schema" : "https://github.com/citation-style-language/schema/raw/master/csl-citation.json" }</w:instrText>
      </w:r>
      <w:r>
        <w:fldChar w:fldCharType="separate"/>
      </w:r>
      <w:r w:rsidRPr="00502DA4">
        <w:rPr>
          <w:noProof/>
        </w:rPr>
        <w:t>[26]</w:t>
      </w:r>
      <w:r>
        <w:fldChar w:fldCharType="end"/>
      </w:r>
      <w:r>
        <w:t>. However, centrifugation may apply on cells stresses that modify their phenotype. The recovery of cells from the “ring” is a delicate process requiring experienced hands, and some variants using microgels were developed for some applications (see e.g. BD diagnostics). An interesting alternative to conventional centrifugation was proposed by Stem Cells Research: RosetteSep</w:t>
      </w:r>
      <w:r w:rsidRPr="00581E98">
        <w:rPr>
          <w:vertAlign w:val="superscript"/>
        </w:rPr>
        <w:t>TM</w:t>
      </w:r>
      <w:r>
        <w:t>. In this approach, antibodies complexes aggregate leucocytes and red blood cells, creating large objects that sediment rapidly and in principle leaves only non-hematopoietic cellsin the supernatant. This enrichment method is used as a first sample processing step for different further applications such as the Epispot technology</w:t>
      </w:r>
      <w:r>
        <w:fldChar w:fldCharType="begin" w:fldLock="1"/>
      </w:r>
      <w:r>
        <w:instrText>ADDIN CSL_CITATION { "citationItems" : [ { "id" : "ITEM-1", "itemData" : { "DOI" : "10.1373/clinchem.2006.079509", "author" : [ { "family" : "Alix-Panabi\u00e8res", "given" : "Catherine" }, { "family" : "Vendrell", "given" : "Jean-Pierre" }, { "family" : "Pell\u00e9", "given" : "Olivier" }, { "family" : "Rebillard", "given" : "Xavier" }, { "family" : "Riethdorf", "given" : "Sabine" }, { "family" : "M\u00fcller", "given" : "Volkmar" }, { "family" : "Fabbro", "given" : "Michel" }, { "family" : "Pantel", "given" : "Klaus" } ], "container-title" : "Clinical chemistry", "id" : "ITEM-1", "issue" : "3", "issued" : { "date-parts" : [ [ "2007", "3", "1" ] ] }, "note" : "&lt;m:note&gt;&lt;/m:note&gt;", "page" : "537-9", "title" : "Detection and characterization of putative metastatic precursor cells in cancer patients.", "type" : "article-journal", "volume" : "53" }, "uris" : [ "http://www.mendeley.com/documents/?uuid=7b12d14c-2c6c-4efa-895d-56d34afc476d" ] } ], "mendeley" : { "previouslyFormattedCitation" : "[27]" }, "properties" : { "noteIndex" : 0 }, "schema" : "https://github.com/citation-style-language/schema/raw/master/csl-citation.json" }</w:instrText>
      </w:r>
      <w:r>
        <w:fldChar w:fldCharType="separate"/>
      </w:r>
      <w:r w:rsidRPr="00502DA4">
        <w:rPr>
          <w:noProof/>
        </w:rPr>
        <w:t>[27]</w:t>
      </w:r>
      <w:r>
        <w:fldChar w:fldCharType="end"/>
      </w:r>
      <w:r>
        <w:t>.</w:t>
      </w:r>
    </w:p>
    <w:p w:rsidR="00E07310" w:rsidRDefault="00E07310" w:rsidP="001A7950">
      <w:pPr>
        <w:pStyle w:val="Heading3"/>
      </w:pPr>
      <w:bookmarkStart w:id="11" w:name="_Toc320707662"/>
      <w:r>
        <w:t>Fluorescence Activated Cell Sorting</w:t>
      </w:r>
      <w:bookmarkEnd w:id="11"/>
    </w:p>
    <w:p w:rsidR="00E07310" w:rsidRPr="00E33627" w:rsidRDefault="00E07310" w:rsidP="005C2998">
      <w:r>
        <w:t>The use of a flow cytometer coupled to a sorting device shows excellent sorting performance. Each cellis individually put into a droplet using a nozzle and passesin the beam of one or multiple laser beams at high speed</w:t>
      </w:r>
      <w:r>
        <w:fldChar w:fldCharType="begin" w:fldLock="1"/>
      </w:r>
      <w:r>
        <w:instrText>ADDIN CSL_CITATION { "citationItems" : [ { "id" : "ITEM-1", "itemData" : { "author" : [ { "family" : "CROSLAND-TAYLOR", "given" : "P J" } ], "container-title" : "Nature", "id" : "ITEM-1", "issue" : "4340", "issued" : { "date-parts" : [ [ "1953", "1", "3" ] ] }, "note" : "&lt;m:note&gt;&lt;/m:note&gt;", "page" : "37-8", "title" : "A device for counting small particles suspended in a fluid through a tube.", "type" : "article-journal", "volume" : "171" }, "uris" : [ "http://www.mendeley.com/documents/?uuid=92d19d23-a535-4906-9a94-77589a65a8bf" ] } ], "mendeley" : { "previouslyFormattedCitation" : "[28]" }, "properties" : { "noteIndex" : 0 }, "schema" : "https://github.com/citation-style-language/schema/raw/master/csl-citation.json" }</w:instrText>
      </w:r>
      <w:r>
        <w:fldChar w:fldCharType="separate"/>
      </w:r>
      <w:r w:rsidRPr="00502DA4">
        <w:rPr>
          <w:noProof/>
        </w:rPr>
        <w:t>[28]</w:t>
      </w:r>
      <w:r>
        <w:fldChar w:fldCharType="end"/>
      </w:r>
      <w:r>
        <w:t>. Cameras then detect the fluorescence emitted by the cell (if stained) as well as forward and side scatter signals.Depending on sorting  criteria, each droplet is electrically charged and then sorted using</w:t>
      </w:r>
      <w:r w:rsidRPr="002B554D">
        <w:t>electrostatic deflection</w:t>
      </w:r>
      <w:r>
        <w:fldChar w:fldCharType="begin" w:fldLock="1"/>
      </w:r>
      <w:r>
        <w:instrText>ADDIN CSL_CITATION { "citationItems" : [ { "id" : "ITEM-1", "itemData" : { "abstract" : "A device capable of separating biological cells (suspended in a conducting medium) according to volume has been developed. Cell volume is measured in a Coulter aperture, and the cells are subsequently isolated in droplets of the medium which are charged according to the sensed volume. The charged droplets then enter an electrostatic field and are deflected into a collection vessel. Mixtures of mouse and human erythrocytes and a large volume component of mouse lymphoma cells were separated successfully. In tests with Chinese hamster ovary cells essentially all cells survived separation and grew at their normal rate.", "author" : [ { "family" : "Fulwyler", "given" : "M J" } ], "container-title" : "Science (New York, N.Y.)", "id" : "ITEM-1", "issue" : "3698", "issued" : { "date-parts" : [ [ "1965", "11", "12" ] ] }, "note" : "&lt;m:note&gt;&lt;/m:note&gt;", "page" : "910-1", "title" : "Electronic separation of biological cells by volume.", "type" : "article-journal", "volume" : "150" }, "uris" : [ "http://www.mendeley.com/documents/?uuid=59c24fb4-f67c-4560-b64f-8c0688b9b2b9" ] } ], "mendeley" : { "previouslyFormattedCitation" : "[29]" }, "properties" : { "noteIndex" : 0 }, "schema" : "https://github.com/citation-style-language/schema/raw/master/csl-citation.json" }</w:instrText>
      </w:r>
      <w:r>
        <w:fldChar w:fldCharType="separate"/>
      </w:r>
      <w:r w:rsidRPr="00502DA4">
        <w:rPr>
          <w:noProof/>
        </w:rPr>
        <w:t>[29]</w:t>
      </w:r>
      <w:r>
        <w:fldChar w:fldCharType="end"/>
      </w:r>
      <w:r>
        <w:t>.Current state of the art devices typically use up to 7 lasers, can sort 6 different types of cell and manageup to 70.</w:t>
      </w:r>
      <w:r w:rsidRPr="002E7556">
        <w:t>000 sort</w:t>
      </w:r>
      <w:r>
        <w:t>ing</w:t>
      </w:r>
      <w:r w:rsidRPr="002E7556">
        <w:t xml:space="preserve"> decisions</w:t>
      </w:r>
      <w:r>
        <w:t xml:space="preserve"> per </w:t>
      </w:r>
      <w:r w:rsidRPr="002E7556">
        <w:t>second</w:t>
      </w:r>
      <w:r>
        <w:t xml:space="preserve"> (MoFlo Astrios</w:t>
      </w:r>
      <w:r w:rsidRPr="009533C9">
        <w:rPr>
          <w:vertAlign w:val="superscript"/>
        </w:rPr>
        <w:t>TM</w:t>
      </w:r>
      <w:r>
        <w:t xml:space="preserve">, Beckman Coulter). A serious limitation to the use of these systems is their price and complexity. They may be subject to cross-contamination, clogging in the nozzle and high reagent consumption. Additionally, these high </w:t>
      </w:r>
      <w:r w:rsidRPr="00E33627">
        <w:t>end systems remain too limited regarding their throughput for direct separation of CTCs from whole blood as it would take hundreds of hours to sort the billions of red blood cells present in a sample tube. Lysis or pre-treatment of the sample can be performed to decrease the sample analysis time down to a few hours or minutes by removing the red blood cells, but with an associated risk to reduce the capture yield.</w:t>
      </w:r>
    </w:p>
    <w:p w:rsidR="00E07310" w:rsidRDefault="00E07310" w:rsidP="00F77FB6">
      <w:pPr>
        <w:pStyle w:val="Heading3"/>
      </w:pPr>
      <w:bookmarkStart w:id="12" w:name="_Toc320707663"/>
      <w:r>
        <w:t>Magnetic Activated Cell Sorting</w:t>
      </w:r>
      <w:bookmarkEnd w:id="12"/>
    </w:p>
    <w:p w:rsidR="00E07310" w:rsidRPr="00EC540B" w:rsidRDefault="00E07310" w:rsidP="00F46F25">
      <w:r>
        <w:t>Magnetic activated cell sorting uses magnetic particles coated with antibody to target specific cell membrane antigens</w:t>
      </w:r>
      <w:r>
        <w:fldChar w:fldCharType="begin" w:fldLock="1"/>
      </w:r>
      <w:r>
        <w:instrText>ADDIN CSL_CITATION { "citationItems" : [ { "id" : "ITEM-1", "itemData" : { "author" : [ { "family" : "Molday", "given" : "RS" }, { "family" : "Yen", "given" : "SPS" }, { "family" : "Rembaum", "given" : "A" } ], "container-title" : "Nature", "id" : "ITEM-1", "issued" : { "date-parts" : [ [ "1977" ] ] }, "page" : "437-438", "title" : "Application of magnetic microspheres in labelling and separation of cells", "type" : "article-journal", "volume" : "268" }, "uris" : [ "http://www.mendeley.com/documents/?uuid=8242c34b-2e54-4161-8626-62d190a1b5b6" ] } ], "mendeley" : { "previouslyFormattedCitation" : "[30]" }, "properties" : { "noteIndex" : 0 }, "schema" : "https://github.com/citation-style-language/schema/raw/master/csl-citation.json" }</w:instrText>
      </w:r>
      <w:r>
        <w:fldChar w:fldCharType="separate"/>
      </w:r>
      <w:r w:rsidRPr="00502DA4">
        <w:rPr>
          <w:noProof/>
        </w:rPr>
        <w:t>[30]</w:t>
      </w:r>
      <w:r>
        <w:fldChar w:fldCharType="end"/>
      </w:r>
      <w:r>
        <w:t>. Magnetic particles can be directly coated with the antibody or indirectly via, for example, a biotin/streptavidin couple. After their coating, particles are mixed and incubated with the cells. The cell/particle couple (or cell/particles aggregate) can be retrieved specifically by using a magnet while unwanted cells are washed away. The first commercially developed system (MACS by Miltenyi) used high magnetic gradient columns</w:t>
      </w:r>
      <w:r>
        <w:fldChar w:fldCharType="begin" w:fldLock="1"/>
      </w:r>
      <w:r>
        <w:instrText>ADDIN CSL_CITATION { "citationItems" : [ { "id" : "ITEM-1", "itemData" : { "DOI" : "10.1002/cyto.990110203", "abstract" : "A flexible, fast and simple magnetic cell sorting system for separation of large numbers of cells according to specific cell surface markers was developed and tested. Cells stained sequentially with biotinylated antibodies, fluorochrome-conjugated avidin, and superparamagnetic biotinylated-microparticles (about 100 nm diameter) are separated on high gradient magnetic (HGM) columns. Unlabelled cells pass through the column, while labelled cells are retained. The retained cells can be easily eluted. More than 10(9) cells can be processed in about 15 min. Enrichment rates of more than 100-fold and depletion rates of several 1,000-fold can be achieved. The simultaneous tagging of cells with fluorochromes and very small, invisible magnetic beads makes this system an ideal complement to flow cytometry. Light scatter and fluorescent parameters of the cells are not changed by the bound particles. Magnetically separated cells can be analysed by fluorescence microscopy or flow cytometry or sorted by fluorescence-activated cell sorting without further treatment. Magnetic tagging and separation does not affect cell viability and proliferation.", "author" : [ { "family" : "Miltenyi", "given" : "S" }, { "family" : "M\u00fcller", "given" : "W" }, { "family" : "Weichel", "given" : "W" }, { "family" : "Radbruch", "given" : "A" } ], "container-title" : "Cytometry", "id" : "ITEM-1", "issue" : "2", "issued" : { "date-parts" : [ [ "1990", "1" ] ] }, "note" : "&lt;m:note&gt;&lt;/m:note&gt;", "page" : "231-8", "title" : "High gradient magnetic cell separation with MACS.", "type" : "article-journal", "volume" : "11" }, "uris" : [ "http://www.mendeley.com/documents/?uuid=15a5c8c5-cf9e-4352-ac4c-62b9ad91d6a5" ] } ], "mendeley" : { "previouslyFormattedCitation" : "[31]" }, "properties" : { "noteIndex" : 0 }, "schema" : "https://github.com/citation-style-language/schema/raw/master/csl-citation.json" }</w:instrText>
      </w:r>
      <w:r>
        <w:fldChar w:fldCharType="separate"/>
      </w:r>
      <w:r w:rsidRPr="00502DA4">
        <w:rPr>
          <w:noProof/>
        </w:rPr>
        <w:t>[31]</w:t>
      </w:r>
      <w:r>
        <w:fldChar w:fldCharType="end"/>
      </w:r>
      <w:r>
        <w:t>.While this method showed interesting performance (10</w:t>
      </w:r>
      <w:r w:rsidRPr="0087476D">
        <w:rPr>
          <w:vertAlign w:val="superscript"/>
        </w:rPr>
        <w:t>5</w:t>
      </w:r>
      <w:r>
        <w:t>-fold enrichment, 20 to 40 mL of blood processed in a few hours) especially regarding sorting of CTCs</w:t>
      </w:r>
      <w:r>
        <w:fldChar w:fldCharType="begin" w:fldLock="1"/>
      </w:r>
      <w:r>
        <w:instrText>ADDIN CSL_CITATION { "citationItems" : [ { "id" : "ITEM-1", "itemData" : { "abstract" : "Disseminated epithelial tumor cells have been detected in the bone marrow and blood of cancer patients by means of immunocytochemical or immunofluorescent staining of cytocentrifuge slides, multiparameter flow cytometry, and reverse transcriptase-polymerase chain reaction. However, it is hardly possible using such methods to detect tumor cells at a frequency below 10(-6). To increase the sensitivity of these detection techniques we have developed a new technology for the enrichment of disseminated epithelial tumor cells from hematopoietic cell samples by high-gradient magnetic cell sorting (MACS). Cells are permeabilized and fixed and carcinoma cells are magnetically labeled specifically with an anti-cytokeratin 8 monoclonal antibody (mAb) directly conjugated to superparamagnetic microbeads. Magnetically labeled cells are enriched on high-gradient magnetic columns. Tumor cells are detected in the enriched cell fraction by flow cytometry, fluorescence microscopy, or immunocytochemisty. In this study we demonstrated the method using a model system in which five to 5,000 cells from a breast cancer cell line were seeded into blood cell samples from a healthy donor containing 1.2 x 10(8) leukocytes. Tumor cells were 10,477+/-4242 (n=25)-fold magnetically enriched, and 57.7%+/-16.9% (n=33) of the initially seeded tumor cells were recovered. Applying the method to 20-40 mL blood samples from patients with advanced carcinomas of the breast, prostate, colon, rectum, or lung, we were able to detect between one and 6.8 x 10(4) cytokeratin-expressing tumor cells in 21 of 34 patients. This corresponds to frequencies of tumor cells between 6.8 x 10(-9) and 1.1 x 10(-3) among nucleated cells in the original sample. Enriched tumor cells were further analyzed for expression of tissue-specific and prognostic markers such as breast mucin glycoproteins, erbB2, and CD44v6 for additional characterization and to confirm their tumor origin. The technique described could become a valuable tool for the quantification and molecular characterization of metastatic carcinoma cells in hematopoietic tissue, and may ultimately prove useful in the diagnosis, prognosis, and monitoring of patients with carcinoma.", "author" : [ { "family" : "Martin", "given" : "V M" }, { "family" : "Siewert", "given" : "C" }, { "family" : "Scharl", "given" : "A" }, { "family" : "Harms", "given" : "T" }, { "family" : "Heinze", "given" : "R" }, { "family" : "Ohl", "given" : "S" }, { "family" : "Radbruch", "given" : "A" }, { "family" : "Miltenyi", "given" : "S" }, { "family" : "Schmitz", "given" : "J" } ], "container-title" : "Experimental hematology", "id" : "ITEM-1", "issue" : "3", "issued" : { "date-parts" : [ [ "1998", "3" ] ] }, "note" : "&lt;m:note&gt;&lt;/m:note&gt;", "page" : "252-64", "title" : "Immunomagnetic enrichment of disseminated epithelial tumor cells from peripheral blood by MACS.", "type" : "article-journal", "volume" : "26" }, "uris" : [ "http://www.mendeley.com/documents/?uuid=409e8924-9196-477f-b963-2ec3c534e508" ] } ], "mendeley" : { "previouslyFormattedCitation" : "[32]" }, "properties" : { "noteIndex" : 0 }, "schema" : "https://github.com/citation-style-language/schema/raw/master/csl-citation.json" }</w:instrText>
      </w:r>
      <w:r>
        <w:fldChar w:fldCharType="separate"/>
      </w:r>
      <w:r w:rsidRPr="00502DA4">
        <w:rPr>
          <w:noProof/>
        </w:rPr>
        <w:t>[32]</w:t>
      </w:r>
      <w:r>
        <w:fldChar w:fldCharType="end"/>
      </w:r>
      <w:r>
        <w:t>,but the purification efficiency necessary for CTCs is still too low. By using a mechanical magnetic sweeper</w:t>
      </w:r>
      <w:r>
        <w:fldChar w:fldCharType="begin" w:fldLock="1"/>
      </w:r>
      <w:r>
        <w:instrText>ADDIN CSL_CITATION { "citationItems" : [ { "id" : "ITEM-1", "itemData" : { "DOI" : "10.1073/pnas.0813188106", "abstract" : "The enumeration of rare circulating epithelial cells (CEpCs) in the peripheral blood of metastatic cancer patients has shown promise for improved cancer prognosis. Moving beyond enumeration, molecular analysis of CEpCs may provide candidate surrogate endpoints to diagnose, treat, and monitor malignancy directly from the blood samples. Thorough molecular analysis of CEpCs requires the development of new sample preparation methods that yield easily accessible and purified CEpCs for downstream biochemical assays. Here, we describe a new immunomagnetic cell separator, the MagSweeper, which gently enriches target cells and eliminates cells that are not bound to magnetic particles. The isolated cells are easily accessible and can be extracted individually based on their physical characteristics to deplete any cells nonspecifically bound to beads. We have shown that our device can process 9 mL of blood per hour and captures &gt;50% of CEpCs as measured in spiking experiments. We have shown that the separation process does not perturb the gene expression of rare cells. To determine the efficiency of our platform in isolating CEpCs from patients, we have isolated CEpCs from all 47 tubes of 9-mL blood samples collected from 17 women with metastatic breast cancer. In contrast, we could not find any circulating epithelial cells in samples from 5 healthy donors. The isolated CEpCs are all stored individually for further molecular analysis.", "author" : [ { "family" : "Talasaz", "given" : "AmirAli H" }, { "family" : "Powell", "given" : "Ashley a" }, { "family" : "Huber", "given" : "David E" }, { "family" : "Berbee", "given" : "James G" }, { "family" : "Roh", "given" : "Kyung-Ho" }, { "family" : "Yu", "given" : "Wong" }, { "family" : "Xiao", "given" : "Wenzhong" }, { "family" : "Davis", "given" : "Mark M" }, { "family" : "Pease", "given" : "R Fabian" }, { "family" : "Mindrinos", "given" : "Michael N" }, { "family" : "Jeffrey", "given" : "Stefanie S" }, { "family" : "Davis", "given" : "Ronald W" } ], "container-title" : "Proceedings of the National Academy of Sciences of the United States of America", "id" : "ITEM-1", "issue" : "10", "issued" : { "date-parts" : [ [ "2009", "3", "10" ] ] }, "note" : "&lt;m:note&gt;&lt;/m:note&gt;", "page" : "3970-5", "title" : "Isolating highly enriched populations of circulating epithelial cells and other rare cells from blood using a magnetic sweeper device.", "type" : "article-journal", "volume" : "106" }, "uris" : [ "http://www.mendeley.com/documents/?uuid=8f83a765-74ce-4134-8ebe-b0e11bfcf353" ] } ], "mendeley" : { "previouslyFormattedCitation" : "[33]" }, "properties" : { "noteIndex" : 0 }, "schema" : "https://github.com/citation-style-language/schema/raw/master/csl-citation.json" }</w:instrText>
      </w:r>
      <w:r>
        <w:fldChar w:fldCharType="separate"/>
      </w:r>
      <w:r w:rsidRPr="00502DA4">
        <w:rPr>
          <w:noProof/>
        </w:rPr>
        <w:t>[33]</w:t>
      </w:r>
      <w:r>
        <w:fldChar w:fldCharType="end"/>
      </w:r>
      <w:r>
        <w:t xml:space="preserve"> (a magnet that moves slowly into the sample), enrichment rate was increased from a </w:t>
      </w:r>
      <w:r w:rsidRPr="00A608B3">
        <w:t>10</w:t>
      </w:r>
      <w:r w:rsidRPr="00A608B3">
        <w:rPr>
          <w:vertAlign w:val="superscript"/>
        </w:rPr>
        <w:t>5</w:t>
      </w:r>
      <w:r w:rsidRPr="00A608B3">
        <w:t>-fold enrichment</w:t>
      </w:r>
      <w:r>
        <w:t xml:space="preserve"> to a 10</w:t>
      </w:r>
      <w:r w:rsidRPr="00A608B3">
        <w:rPr>
          <w:vertAlign w:val="superscript"/>
        </w:rPr>
        <w:t>8</w:t>
      </w:r>
      <w:r>
        <w:t>-fold one. To furtherimprove this enrichment rate and to develop the first commercially available system for CTCs detection, the Cellsearch</w:t>
      </w:r>
      <w:r>
        <w:rPr>
          <w:rFonts w:cs="Calibri"/>
        </w:rPr>
        <w:t>®</w:t>
      </w:r>
      <w:r>
        <w:t xml:space="preserve"> system (Veridex) was introduced. In a tube containing fixatives, the epithelial cancer cells are labeled using nanoparticles coated with anti-EpCAM antibodies. In a second step, the sample is flushed into a cartridge where a magnet aligns the magnetic nanoparticles on the surface. Imaging can then be performed with a low-resolution scanner. Manual counting is the final step in which an operator counts the cells based on size and staining criteria. As the first automated, reproducible and standardized system sensitive enough to observe CTCs, it showed convincing results regarding correlation of the number of CTCs in blood and patient’s disease progression and it is now considered as the current standard for CTCs detection in patients’</w:t>
      </w:r>
      <w:r>
        <w:fldChar w:fldCharType="begin" w:fldLock="1"/>
      </w:r>
      <w:r>
        <w:instrText>ADDIN CSL_CITATION { "citationItems" : [ { "id" : "ITEM-1", "itemData" : { "DOI" : "10.1016/j.molmed.2010.07.001", "abstract" : "Ultrasensitive methods have been recently developed to detect circulating tumour cells (CTCs) in the peripheral blood and disseminated tumour cells (DTCs) in the bone marrow (BM) of cancer patients. Studies with these new methods indicate that BM is a common homing organ and a reservoir for DTCs derived from various organ sites including breast, prostate, lung and colon. Peripheral blood analyses, however, are more convenient for patients than invasive BM sampling and many research groups are currently assessing the clinical utility of CTCs for prognosis and monitoring response to systemic therapies. Moreover, molecular analyses of CTCs/DTCs have provided new insights into the biology of metastasis with important implications for the clinical management of cancer patients.", "author" : [ { "family" : "Pantel", "given" : "Klaus" }, { "family" : "Alix-Panabi\u00e8res", "given" : "Catherine" } ], "container-title" : "Trends in molecular medicine", "id" : "ITEM-1", "issue" : "9", "issued" : { "date-parts" : [ [ "2010", "9" ] ] }, "note" : "&lt;m:note&gt;&lt;/m:note&gt;", "page" : "398-406", "title" : "Circulating tumour cells in cancer patients: challenges and perspectives.", "type" : "article-journal", "volume" : "16" }, "uris" : [ "http://www.mendeley.com/documents/?uuid=9be0a13f-eed8-49e4-8c09-41d81c239826" ] } ], "mendeley" : { "manualFormatting" : " blood sample[34]", "previouslyFormattedCitation" : "[34]" }, "properties" : { "noteIndex" : 0 }, "schema" : "https://github.com/citation-style-language/schema/raw/master/csl-citation.json" }</w:instrText>
      </w:r>
      <w:r>
        <w:fldChar w:fldCharType="separate"/>
      </w:r>
      <w:r>
        <w:rPr>
          <w:noProof/>
        </w:rPr>
        <w:t xml:space="preserve"> blood sample</w:t>
      </w:r>
      <w:r w:rsidRPr="00502DA4">
        <w:rPr>
          <w:noProof/>
        </w:rPr>
        <w:t>[34]</w:t>
      </w:r>
      <w:r>
        <w:fldChar w:fldCharType="end"/>
      </w:r>
      <w:r>
        <w:t>.</w:t>
      </w:r>
      <w:r w:rsidRPr="00EC540B">
        <w:br w:type="page"/>
      </w:r>
    </w:p>
    <w:p w:rsidR="00E07310" w:rsidRPr="0015199B" w:rsidRDefault="00E07310" w:rsidP="0015199B">
      <w:pPr>
        <w:pStyle w:val="Heading1"/>
      </w:pPr>
      <w:bookmarkStart w:id="13" w:name="_Toc320707664"/>
      <w:r w:rsidRPr="0015199B">
        <w:t>« Label free » physical sorting</w:t>
      </w:r>
      <w:r>
        <w:t xml:space="preserve"> in microchannels</w:t>
      </w:r>
      <w:bookmarkEnd w:id="13"/>
    </w:p>
    <w:p w:rsidR="00E07310" w:rsidRDefault="00E07310" w:rsidP="00F46F25">
      <w:r w:rsidRPr="00EC540B">
        <w:t>Cells intrinsic properties available for sorting are numerous. Obviously, size is the one that first come</w:t>
      </w:r>
      <w:r>
        <w:t>s</w:t>
      </w:r>
      <w:r w:rsidRPr="00EC540B">
        <w:t xml:space="preserve"> to mind but is not necessarily the most used due to </w:t>
      </w:r>
      <w:r>
        <w:t>the high polydispersity of cells size</w:t>
      </w:r>
      <w:r w:rsidRPr="00EC540B">
        <w:t>. As an example, cancer cell</w:t>
      </w:r>
      <w:r>
        <w:t>s</w:t>
      </w:r>
      <w:r w:rsidRPr="00EC540B">
        <w:t xml:space="preserve">sorting from white blood cells in blood </w:t>
      </w:r>
      <w:r>
        <w:t xml:space="preserve">based </w:t>
      </w:r>
      <w:r w:rsidRPr="00EC540B">
        <w:t>on a</w:t>
      </w:r>
      <w:r>
        <w:t>n unique</w:t>
      </w:r>
      <w:r w:rsidRPr="00EC540B">
        <w:t xml:space="preserve"> size criterion is </w:t>
      </w:r>
      <w:r>
        <w:t>complex</w:t>
      </w:r>
      <w:r w:rsidRPr="00EC540B">
        <w:t xml:space="preserve"> as circulating tumor cells and white bloo</w:t>
      </w:r>
      <w:r>
        <w:t>d cells size range overlap. Those difficulties</w:t>
      </w:r>
      <w:r w:rsidRPr="00EC540B">
        <w:t xml:space="preserve"> led to creative devices </w:t>
      </w:r>
      <w:r>
        <w:t xml:space="preserve">based </w:t>
      </w:r>
      <w:r w:rsidRPr="00EC540B">
        <w:t xml:space="preserve">both </w:t>
      </w:r>
      <w:r>
        <w:t xml:space="preserve">on </w:t>
      </w:r>
      <w:r w:rsidRPr="00EC540B">
        <w:t>size and deformability, or size and shape. Other</w:t>
      </w:r>
      <w:r>
        <w:t>s</w:t>
      </w:r>
      <w:r w:rsidRPr="00EC540B">
        <w:t xml:space="preserve"> less obvious cells properties </w:t>
      </w:r>
      <w:r>
        <w:t xml:space="preserve">can be </w:t>
      </w:r>
      <w:r w:rsidRPr="00EC540B">
        <w:t xml:space="preserve">used for label-free sorting </w:t>
      </w:r>
      <w:r>
        <w:t>such as</w:t>
      </w:r>
      <w:r w:rsidRPr="00EC540B">
        <w:t xml:space="preserve"> deformability, shape, density, magnetic susceptibility, compressibility, polarizability or refractive index.Two types of devices can be distinguished in </w:t>
      </w:r>
      <w:r>
        <w:t>the “label-free sorting”</w:t>
      </w:r>
      <w:r w:rsidRPr="00EC540B">
        <w:t xml:space="preserve"> section: the ones called “passive” devices that </w:t>
      </w:r>
      <w:r>
        <w:t>are based</w:t>
      </w:r>
      <w:r w:rsidRPr="00EC540B">
        <w:t xml:space="preserve"> on microchip channels geometry and hydrodynamic forces and the ones called “active” devices that rely on an external force field.</w:t>
      </w:r>
      <w:r>
        <w:t xml:space="preserve"> In 2010, </w:t>
      </w:r>
      <w:r w:rsidRPr="00EC540B">
        <w:t>Gosset et al.</w:t>
      </w:r>
      <w:r>
        <w:fldChar w:fldCharType="begin" w:fldLock="1"/>
      </w:r>
      <w:r>
        <w:instrText>ADDIN CSL_CITATION { "citationItems" : [ { "id" : "ITEM-1", "itemData" : { "DOI" : "10.1007/s00216-010-3721-9", "abstract" : "Cell separation and sorting are essential steps in cell biology research and in many diagnostic and therapeutic methods. Recently, there has been interest in methods which avoid the use of biochemical labels; numerous intrinsic biomarkers have been explored to identify cells including size, electrical polarizability, and hydrodynamic properties. This review highlights microfluidic techniques used for label-free discrimination and fractionation of cell populations. Microfluidic systems have been adopted to precisely handle single cells and interface with other tools for biochemical analysis. We analyzed many of these techniques, detailing their mode of separation, while concentrating on recent developments and evaluating their prospects for application. Furthermore, this was done from a perspective where inertial effects are considered important and general performance metrics were proposed which would ease comparison of reported technologies. Lastly, we assess the current state of these technologies and suggest directions which may make them more accessible.", "author" : [ { "family" : "Gossett", "given" : "Daniel R" }, { "family" : "Weaver", "given" : "Westbrook M" }, { "family" : "Mach", "given" : "Albert J" }, { "family" : "Hur", "given" : "Soojung Claire" }, { "family" : "Tse", "given" : "Henry Tat Kwong" }, { "family" : "Lee", "given" : "Wonhee" }, { "family" : "Amini", "given" : "Hamed" }, { "family" : "Di Carlo", "given" : "Dino" } ], "container-title" : "Analytical and bioanalytical chemistry", "id" : "ITEM-1", "issued" : { "date-parts" : [ [ "2010", "4" ] ] }, "note" : "&lt;m:note&gt;&lt;/m:note&gt;", "page" : "3249-3267", "title" : "Label-free cell separation and sorting in microfluidic systems.", "type" : "article-journal" }, "uris" : [ "http://www.mendeley.com/documents/?uuid=3ebcfed5-6adc-463d-97e3-1da03c642fc4" ] } ], "mendeley" : { "previouslyFormattedCitation" : "[35]" }, "properties" : { "noteIndex" : 0 }, "schema" : "https://github.com/citation-style-language/schema/raw/master/csl-citation.json" }</w:instrText>
      </w:r>
      <w:r>
        <w:fldChar w:fldCharType="separate"/>
      </w:r>
      <w:r w:rsidRPr="00502DA4">
        <w:rPr>
          <w:noProof/>
        </w:rPr>
        <w:t>[35]</w:t>
      </w:r>
      <w:r>
        <w:fldChar w:fldCharType="end"/>
      </w:r>
      <w:r w:rsidRPr="00EC540B">
        <w:t xml:space="preserve"> presented </w:t>
      </w:r>
      <w:r>
        <w:t>an</w:t>
      </w:r>
      <w:r w:rsidRPr="00EC540B">
        <w:t xml:space="preserve"> interesting review on label-free microfluidic cell</w:t>
      </w:r>
      <w:r>
        <w:t>s</w:t>
      </w:r>
      <w:r w:rsidRPr="00EC540B">
        <w:t xml:space="preserve"> sorting.</w:t>
      </w:r>
      <w:r>
        <w:t xml:space="preserve"> We will focus here on major contribution in the field, along with an overview of the innovations from the last two years.</w:t>
      </w:r>
    </w:p>
    <w:p w:rsidR="00E07310" w:rsidRDefault="00E07310" w:rsidP="001A7950">
      <w:pPr>
        <w:pStyle w:val="Heading2"/>
      </w:pPr>
      <w:bookmarkStart w:id="14" w:name="_Toc320707665"/>
      <w:r w:rsidRPr="0015199B">
        <w:t>Passive devices</w:t>
      </w:r>
      <w:bookmarkEnd w:id="14"/>
    </w:p>
    <w:p w:rsidR="00E07310" w:rsidRDefault="00E07310" w:rsidP="0041520E">
      <w:pPr>
        <w:pStyle w:val="Heading3"/>
      </w:pPr>
      <w:bookmarkStart w:id="15" w:name="_Toc320707666"/>
      <w:r w:rsidRPr="00EC540B">
        <w:t>Hydrodynamic sorting</w:t>
      </w:r>
      <w:bookmarkEnd w:id="15"/>
    </w:p>
    <w:p w:rsidR="00E07310" w:rsidRDefault="00E07310" w:rsidP="0041520E">
      <w:r>
        <w:t>Hydrodynamic sorting relies on the behavior of particles in a laminar flow at low Reynolds number (i.e. the particle’s center will follow a stream line). Based on this principle, sorting by size can be performed using</w:t>
      </w:r>
      <w:r w:rsidRPr="00781F46">
        <w:t>microchannel</w:t>
      </w:r>
      <w:r>
        <w:t>bifurcation, pinched flow fractionation or the so-called “biomimetic” behavior. Briefly, when a microchannel splits into two channels, depending on where the particle is initially located, it follows different stream lines. In the case of bifurcations, the flow velocity difference between the two bifurcations determines the particle behavior. This effect, known as Zweifach–Fung effect, is described by Yang et al</w:t>
      </w:r>
      <w:r>
        <w:fldChar w:fldCharType="begin" w:fldLock="1"/>
      </w:r>
      <w:r>
        <w:instrText>ADDIN CSL_CITATION { "citationItems" : [ { "id" : "ITEM-1", "itemData" : { "DOI" : "10.1039/b516401j", "abstract" : "A microfluidic device for continuous, real time blood plasma separation is introduced. The principle of the blood plasma separation from blood cells is supported by the Zweifach-Fung effect and was experimentally demonstrated using simple microchannels. The blood plasma separation device is composed of a blood inlet, a bifurcating region which leads to a purified plasma outlet, and a concentrated blood cell outlet. It was designed to separate blood plasma from an initial blood sample of up to 45% inlet hematocrit (volume percentage of cells). The microfluidic network was designed using an analogous electrical circuit, as well as analytical and numerical studies. The functionality of this device was demonstrated using defibrinated sheep blood. During 30 minutes of continuous blood infusion through the device, all the erythrocytes (red blood cells) traveled through the device toward the concentrated blood outlet while only the plasma was separated at the bifurcating regions and flowed towards the plasma outlet. The device has been operated continuously without any clogging or hemolysis of cells. The experimentally determined plasma selectivity with respect to blood hematocrit level was almost 100% regardless of the inlet hematocrit. The total plasma separation volume percent varied from 15% to 25% with increasing inlet hematocrit. Due to the device's simple structure and control mechanism, this microdevice is expected to be used for highly efficient continuous, real time cell-free blood plasma separation from blood samples for use in lab on a chip applications.", "author" : [ { "family" : "Yang", "given" : "Sung" }, { "family" : "Undar", "given" : "Akif" }, { "family" : "Zahn", "given" : "Jeffrey D" } ], "container-title" : "Lab on a chip", "id" : "ITEM-1", "issue" : "7", "issued" : { "date-parts" : [ [ "2006", "7" ] ] }, "note" : "&lt;m:note&gt;&lt;/m:note&gt;", "page" : "871-80", "title" : "A microfluidic device for continuous, real time blood plasma separation.", "type" : "article-journal", "volume" : "6" }, "uris" : [ "http://www.mendeley.com/documents/?uuid=2b96021a-cc43-42f0-a6cb-c477424c0257" ] } ], "mendeley" : { "previouslyFormattedCitation" : "[36]" }, "properties" : { "noteIndex" : 0 }, "schema" : "https://github.com/citation-style-language/schema/raw/master/csl-citation.json" }</w:instrText>
      </w:r>
      <w:r>
        <w:fldChar w:fldCharType="separate"/>
      </w:r>
      <w:r w:rsidRPr="00502DA4">
        <w:rPr>
          <w:noProof/>
        </w:rPr>
        <w:t>[36]</w:t>
      </w:r>
      <w:r>
        <w:fldChar w:fldCharType="end"/>
      </w:r>
      <w:r>
        <w:t xml:space="preserve"> in a device developed to perform  plasma separation from blood (</w:t>
      </w:r>
      <w:r w:rsidRPr="005D6873">
        <w:t xml:space="preserve">see Fig </w:t>
      </w:r>
      <w:r>
        <w:t>2</w:t>
      </w:r>
      <w:r w:rsidRPr="005D6873">
        <w:t>).</w:t>
      </w:r>
      <w:r>
        <w:t>Pinched flow fractionation acts differently on the particle: the pinching flow force pushes the particle to the wall of the channel, moving it to a new stream line by steric exclusion. The distance of this streamline from the wall directly dependson the particle size and a widening of the channel allow to sort particles</w:t>
      </w:r>
      <w:r w:rsidRPr="005D6873">
        <w:t>.</w:t>
      </w:r>
      <w:r>
        <w:t>Finally, biomimetic devices are based on the exploitation of cells behavior observed in vessels. For instance, red blood cells are concentrated on the center of a blood vessel while white blood cells are marginalized near the vessels walls. From a physical point of view, in contrast to the previously mentioned methods that seem more suitable in a dilute suspension of particles, this biomimetic method is a “crowding” effect specific of steric effects in concentrated sheared suspensions.</w:t>
      </w:r>
    </w:p>
    <w:p w:rsidR="00E07310" w:rsidRPr="00894262" w:rsidRDefault="00E07310" w:rsidP="00894262">
      <w:pPr>
        <w:pStyle w:val="Fig"/>
        <w:jc w:val="both"/>
        <w:rPr>
          <w:sz w:val="24"/>
        </w:rPr>
      </w:pPr>
      <w:r w:rsidRPr="00894262">
        <w:rPr>
          <w:sz w:val="24"/>
        </w:rPr>
        <w:t>Regarding performance, 20 to 50 fold particles concentration rates were achieved using hydrodynamic filtration</w:t>
      </w:r>
      <w:r>
        <w:rPr>
          <w:sz w:val="24"/>
        </w:rPr>
        <w:fldChar w:fldCharType="begin" w:fldLock="1"/>
      </w:r>
      <w:r>
        <w:rPr>
          <w:sz w:val="24"/>
        </w:rPr>
        <w:instrText>ADDIN CSL_CITATION { "citationItems" : [ { "id" : "ITEM-1", "itemData" : { "DOI" : "10.1039/b509386d", "abstract" : "We propose here a new method for continuous concentration and classification of particles in microfluidic devices, named hydrodynamic filtration. When a particle is flowing in a microchannel, the center position of the particle cannot be present in a certain distance from sidewalls, which is equal to the particle radius. The proposed method utilizes this fact, and is performed using a microchannel having multiple side branch channels. By withdrawing a small amount of liquid repeatedly from the main stream through the side channels, particles are concentrated and aligned onto the sidewalls. Then the concentrated and aligned particles can be collected according to size through other side channels (selection channels) in the downstream of the microchannel. Therefore, continuous introduction of a particle suspension into the microchannel enables both particle concentration and classification at the same time. In this method, the flow profile inside a precisely fabricated microchannel determines the size limit of the filtered substances. So the filtration can be performed even when the channel widths are much larger than the particle size, without the problem of channel clogging. In this study, concentrations of polymer microspheres with diameters of 1-3 microm were increased 20-50-fold, and they were collected independently according to size. In addition, selective enrichment of leukocytes from blood was successfully performed.", "author" : [ { "family" : "Yamada", "given" : "Masumi" }, { "family" : "Seki", "given" : "Minoru" } ], "container-title" : "Lab on a chip", "id" : "ITEM-1", "issue" : "11", "issued" : { "date-parts" : [ [ "2005", "11" ] ] }, "note" : "&lt;m:note&gt;&lt;/m:note&gt;", "page" : "1233-9", "title" : "Hydrodynamic filtration for on-chip particle concentration and classification utilizing microfluidics.", "type" : "article-journal", "volume" : "5" }, "uris" : [ "http://www.mendeley.com/documents/?uuid=b7198e17-4b26-492b-ab73-cddf17dd3c6e" ] } ], "mendeley" : { "previouslyFormattedCitation" : "[37]" }, "properties" : { "noteIndex" : 0 }, "schema" : "https://github.com/citation-style-language/schema/raw/master/csl-citation.json" }</w:instrText>
      </w:r>
      <w:r>
        <w:rPr>
          <w:sz w:val="24"/>
        </w:rPr>
        <w:fldChar w:fldCharType="separate"/>
      </w:r>
      <w:r w:rsidRPr="00894262">
        <w:rPr>
          <w:noProof/>
          <w:sz w:val="24"/>
        </w:rPr>
        <w:t>[37]</w:t>
      </w:r>
      <w:r>
        <w:rPr>
          <w:sz w:val="24"/>
        </w:rPr>
        <w:fldChar w:fldCharType="end"/>
      </w:r>
      <w:r w:rsidRPr="00894262">
        <w:rPr>
          <w:sz w:val="24"/>
        </w:rPr>
        <w:t>, as well as two-step carrier-medium exchange</w:t>
      </w:r>
      <w:r>
        <w:rPr>
          <w:sz w:val="24"/>
        </w:rPr>
        <w:fldChar w:fldCharType="begin" w:fldLock="1"/>
      </w:r>
      <w:r>
        <w:rPr>
          <w:sz w:val="24"/>
        </w:rPr>
        <w:instrText>ADDIN CSL_CITATION { "citationItems" : [ { "id" : "ITEM-1", "itemData" : { "DOI" : "10.1039/b718281c", "abstract" : "We present herein a simple but versatile microfluidic system for the treatment of cells with millisecond chemical stimulus, by rapidly exchanging the carrier-medium of cells twice in a microchannel. A technique we refer to as 'hydrodynamic filtration' has been employed for the exchange of medium, in which the virtual width of flow in the microchannel determines the size of filtered cells/particles. The treatment time of cells could be rigidly adjusted by controlling the inlet flow rates and by changing the volume of the stimulating area in the microchannel. In the experiment, two types of microdevices were designed and fabricated, and at first, the ability for carrier-medium exchange was confirmed. As an application of the presented system, we examined the influence of the treatment time of HeLa cells with Triton X-100, a non-ionic surfactant used to solubilize the cellular membrane, on cell viability, varying the average treatment time from 17 to 210 ms. Both quantitative and qualitative analyses were performed to estimate the damage on cell membrane, demonstrating that the cell viability dramatically decreased when the treatment time was longer than approximately 40 ms. The obtained results demonstrated the ability of the presented system to conduct the rapid stimulation of cells, which would be useful for the analysis of biochemical reactions at the cell surface.", "author" : [ { "family" : "Yamada", "given" : "Masumi" }, { "family" : "Kobayashi", "given" : "Jun" }, { "family" : "Yamato", "given" : "Masayuki" }, { "family" : "Seki", "given" : "Minoru" }, { "family" : "Okano", "given" : "Teruo" } ], "container-title" : "Lab on a chip", "id" : "ITEM-1", "issue" : "5", "issued" : { "date-parts" : [ [ "2008", "5" ] ] }, "note" : "&lt;m:note&gt;&lt;/m:note&gt;", "page" : "772-8", "title" : "Millisecond treatment of cells using microfluidic devices via two-step carrier-medium exchange.", "type" : "article-journal", "volume" : "8" }, "uris" : [ "http://www.mendeley.com/documents/?uuid=9fcdf758-cdc6-4b60-900f-2fd80d14c1be" ] } ], "mendeley" : { "previouslyFormattedCitation" : "[38]" }, "properties" : { "noteIndex" : 0 }, "schema" : "https://github.com/citation-style-language/schema/raw/master/csl-citation.json" }</w:instrText>
      </w:r>
      <w:r>
        <w:rPr>
          <w:sz w:val="24"/>
        </w:rPr>
        <w:fldChar w:fldCharType="separate"/>
      </w:r>
      <w:r w:rsidRPr="00894262">
        <w:rPr>
          <w:noProof/>
          <w:sz w:val="24"/>
        </w:rPr>
        <w:t>[38]</w:t>
      </w:r>
      <w:r>
        <w:rPr>
          <w:sz w:val="24"/>
        </w:rPr>
        <w:fldChar w:fldCharType="end"/>
      </w:r>
      <w:r w:rsidRPr="00894262">
        <w:rPr>
          <w:sz w:val="24"/>
        </w:rPr>
        <w:t xml:space="preserve"> allowing washing or treatment of cells. Using the same technique, Migita et al.</w:t>
      </w:r>
      <w:r>
        <w:rPr>
          <w:sz w:val="24"/>
        </w:rPr>
        <w:fldChar w:fldCharType="begin" w:fldLock="1"/>
      </w:r>
      <w:r>
        <w:rPr>
          <w:sz w:val="24"/>
        </w:rPr>
        <w:instrText>ADDIN CSL_CITATION { "citationItems" : [ { "id" : "ITEM-1", "itemData" : { "DOI" : "10.1007/s10544-011-9542-6", "ISBN" : "1054401195", "abstract" : "Non-viral system generally demonstrates less efficacious in transgene delivery than viral system; however it represents a safer alternative to viral system. In this study, transfection efficiency for human hepatocellular liver carcinoma cells synchronized in cell cycle at G0/G1 phase, which was sorted in size with a microfluidic device based on hydrodynamic filtration, was investigated by using a reverse transfection method. The synchronized cells were recovered at the yield of 80% from the micro-channel, and green fluorescent protein gene encoding plasmid mixed with lipofectoamine was transfected. The transfection efficiency of the cells at G0/G1 phase was 1.8 times higher than non-synchronized cells. The manipulation of cell cycle status could increase transfection efficiency in non-viral system, indicating size-based cell cycle synchronization is a powerful tool as a noninvasive method for bioscience and biotechnology.", "author" : [ { "family" : "Migita", "given" : "Satoshi" }, { "family" : "Hanagata", "given" : "Nobutaka" }, { "family" : "Tsuya", "given" : "Daiju" }, { "family" : "Yamazaki", "given" : "Tomohiko" }, { "family" : "Sugimoto", "given" : "Yoshimasa" }, { "family" : "Ikoma", "given" : "Toshiyuki" } ], "container-title" : "Biomedical microdevices", "id" : "ITEM-1", "issue" : "4", "issued" : { "date-parts" : [ [ "2011", "8" ] ] }, "note" : "&lt;m:note&gt;&lt;/m:note&gt;", "page" : "725-9", "title" : "Transfection efficiency for size-separated cells synchronized in cell cycle by microfluidic device.", "type" : "article-journal", "volume" : "13" }, "uris" : [ "http://www.mendeley.com/documents/?uuid=f65763c0-82cc-4482-ace9-4df13321f56c" ] } ], "mendeley" : { "previouslyFormattedCitation" : "[39]" }, "properties" : { "noteIndex" : 0 }, "schema" : "https://github.com/citation-style-language/schema/raw/master/csl-citation.json" }</w:instrText>
      </w:r>
      <w:r>
        <w:rPr>
          <w:sz w:val="24"/>
        </w:rPr>
        <w:fldChar w:fldCharType="separate"/>
      </w:r>
      <w:r w:rsidRPr="00894262">
        <w:rPr>
          <w:noProof/>
          <w:sz w:val="24"/>
        </w:rPr>
        <w:t>[39]</w:t>
      </w:r>
      <w:r>
        <w:rPr>
          <w:sz w:val="24"/>
        </w:rPr>
        <w:fldChar w:fldCharType="end"/>
      </w:r>
      <w:r w:rsidRPr="00894262">
        <w:rPr>
          <w:sz w:val="24"/>
        </w:rPr>
        <w:t xml:space="preserve"> managed to synchronize cell cycle (based on size) to study transfection efficiency on human hepatocellular liver carcinoma cells. Hydrodynamic sorting, coupled to dielectrophoresis was used to sort epithelial cancer cells from red and white blood cells with 95% efficiency at a flow rate of 126 </w:t>
      </w:r>
      <w:r w:rsidRPr="00894262">
        <w:rPr>
          <w:rFonts w:cs="Calibri"/>
          <w:sz w:val="24"/>
        </w:rPr>
        <w:t>µ</w:t>
      </w:r>
      <w:r w:rsidRPr="00894262">
        <w:rPr>
          <w:sz w:val="24"/>
        </w:rPr>
        <w:t>l per minute</w:t>
      </w:r>
      <w:r>
        <w:rPr>
          <w:sz w:val="24"/>
        </w:rPr>
        <w:fldChar w:fldCharType="begin" w:fldLock="1"/>
      </w:r>
      <w:r>
        <w:rPr>
          <w:sz w:val="24"/>
        </w:rPr>
        <w:instrText>ADDIN CSL_CITATION { "citationItems" : [ { "id" : "ITEM-1", "itemData" : { "DOI" : "10.1039/c0lc00345j", "abstract" : "Circulating tumor cells (CTCs) are highly correlated with the invasive behavior of cancer, so their isolations and quantifications are important for biomedical applications such as cancer prognosis and measuring the responses to drug treatments. In this paper, we present the development of a microfluidic device for the separation of CTCs from blood cells based on the physical properties of cells. For use as a CTC model, we successfully separated human breast cancer cells (MCF-7) from a spiked blood cell sample by combining multi-orifice flow fractionation (MOFF) and dielectrophoretic (DEP) cell separation technique. Hydrodynamic separation takes advantage of the massive and high-throughput filtration of blood cells as it can accommodate a very high flow rate. DEP separation plays a role in precise post-processing to enhance the efficiency of the separation. The serial combination of these two different sorting techniques enabled high-speed continuous flow-through separation without labeling. We observed up to a 162-fold increase in MCF-7 cells at a 126 \u00b5L min(-1) flow rate. Red and white blood cells were efficiently removed with separation efficiencies of 99.24% and 94.23% respectively. Therefore, we suggest that our system could be used for separation and detection of CTCs from blood cells for biomedical applications.", "author" : [ { "family" : "Moon", "given" : "Hui-Sung" }, { "family" : "Kwon", "given" : "Kiho" }, { "family" : "Kim", "given" : "Seung-Il" }, { "family" : "Han", "given" : "Hyunju" }, { "family" : "Sohn", "given" : "Joohyuk" }, { "family" : "Lee", "given" : "Soohyeon" }, { "family" : "Jung", "given" : "Hyo-Il" } ], "container-title" : "Lab on a Chip", "id" : "ITEM-1", "issue" : "6", "issued" : { "date-parts" : [ [ "2011", "3", "21" ] ] }, "note" : "&lt;m:note&gt;16.17.18&lt;m:linebreak/&gt;19 MOFF&lt;m:linebreak/&gt;20&lt;m:linebreak/&gt;&lt;/m:note&gt;", "page" : "1118-1125", "title" : "Continuous separation of breast cancer cells from blood samples using multi-orifice flow fractionation (MOFF) and dielectrophoresis (DEP)", "type" : "article-journal", "volume" : "11" }, "uris" : [ "http://www.mendeley.com/documents/?uuid=10583685-bb5d-462d-821b-5b46154e82e5" ] } ], "mendeley" : { "previouslyFormattedCitation" : "[40]" }, "properties" : { "noteIndex" : 0 }, "schema" : "https://github.com/citation-style-language/schema/raw/master/csl-citation.json" }</w:instrText>
      </w:r>
      <w:r>
        <w:rPr>
          <w:sz w:val="24"/>
        </w:rPr>
        <w:fldChar w:fldCharType="separate"/>
      </w:r>
      <w:r w:rsidRPr="00894262">
        <w:rPr>
          <w:noProof/>
          <w:sz w:val="24"/>
        </w:rPr>
        <w:t>[40]</w:t>
      </w:r>
      <w:r>
        <w:rPr>
          <w:sz w:val="24"/>
        </w:rPr>
        <w:fldChar w:fldCharType="end"/>
      </w:r>
      <w:r w:rsidRPr="00894262">
        <w:rPr>
          <w:sz w:val="24"/>
        </w:rPr>
        <w:t>. By using pinched-flow fractionation, Yamada et al.</w:t>
      </w:r>
      <w:r>
        <w:rPr>
          <w:sz w:val="24"/>
        </w:rPr>
        <w:fldChar w:fldCharType="begin" w:fldLock="1"/>
      </w:r>
      <w:r>
        <w:rPr>
          <w:sz w:val="24"/>
        </w:rPr>
        <w:instrText>ADDIN CSL_CITATION { "citationItems" : [ { "id" : "ITEM-1", "itemData" : { "DOI" : "10.1021/ac049863r", "abstract" : "A concept of \"pinched flow fractionation\" for the continuous size separation and analysis of particles in microfabricated devices has been proposed and demonstrated. In this method, particles suspended in liquid were continuously introduced into a microchannel having a pinched segment and were aligned to one sidewall in the pinched segment by another liquid flow without particles. The particles were then separated perpendicularly to the flow direction according to their sizes by the spreading flow profile inside the microchannel. Polymer microbeads were successfully separated, and the effects of the flow rate and channel shapes on the separation performance were examined. Also, separated particles were collected independently by making branches at the end of the pinched segment. Since this method utilizes only the laminar flow profile inside a microchannel, complicated outer field control could be eliminated, which is usually required for other kinds of particle separation methods such as field flow fractionation. Also, this method can be applied both for particle size analysis and for preparation of monodispersed particles, since separation can be rapidly and continuously performed.", "author" : [ { "family" : "Yamada", "given" : "Masumi" }, { "family" : "Nakashima", "given" : "Megumi" }, { "family" : "Seki", "given" : "Minoru" } ], "container-title" : "Analytical chemistry", "id" : "ITEM-1", "issue" : "18", "issued" : { "date-parts" : [ [ "2004", "10", "15" ] ] }, "note" : "&lt;m:note&gt;&lt;/m:note&gt;", "page" : "5465-71", "title" : "Pinched flow fractionation: continuous size separation of particles utilizing a laminar flow profile in a pinched microchannel.", "type" : "article-journal", "volume" : "76" }, "uris" : [ "http://www.mendeley.com/documents/?uuid=e26a824c-26ec-4bc3-89c3-97dae6ce7b96" ] } ], "mendeley" : { "previouslyFormattedCitation" : "[41]" }, "properties" : { "noteIndex" : 0 }, "schema" : "https://github.com/citation-style-language/schema/raw/master/csl-citation.json" }</w:instrText>
      </w:r>
      <w:r>
        <w:rPr>
          <w:sz w:val="24"/>
        </w:rPr>
        <w:fldChar w:fldCharType="separate"/>
      </w:r>
      <w:r w:rsidRPr="00894262">
        <w:rPr>
          <w:noProof/>
          <w:sz w:val="24"/>
        </w:rPr>
        <w:t>[41]</w:t>
      </w:r>
      <w:r>
        <w:rPr>
          <w:sz w:val="24"/>
        </w:rPr>
        <w:fldChar w:fldCharType="end"/>
      </w:r>
      <w:r w:rsidRPr="00894262">
        <w:rPr>
          <w:sz w:val="24"/>
        </w:rPr>
        <w:t xml:space="preserve"> first achieved continuous size separation of 15 and 30um particles, which was then enhanced by asymmetrical collection channels</w:t>
      </w:r>
      <w:r>
        <w:rPr>
          <w:sz w:val="24"/>
        </w:rPr>
        <w:fldChar w:fldCharType="begin" w:fldLock="1"/>
      </w:r>
      <w:r>
        <w:rPr>
          <w:sz w:val="24"/>
        </w:rPr>
        <w:instrText>ADDIN CSL_CITATION { "citationItems" : [ { "id" : "ITEM-1", "itemData" : { "DOI" : "10.1039/b501885d", "abstract" : "A new method for continuous size separation and collection of particles in microfabricated devices, asymmetric pinched flow fractionation (AsPFF), has been proposed and demonstrated. This method improves the separation scheme of pinched flow fractionation (PFF), which utilizes a laminar flow profile inside a microchannel. In this study, multiple branch channels with different channel dimensions were arranged at the end of the pinched segment, so that the flow rate distributions to each branch channel were varied, and a large part of the liquid was forced to go through one branch channel (drain channel). In the proposed channel system, the flow profile inside the microchannel was asymmetrically amplified, enabling the separation of one-order smaller particles compared with PFF. After introducing the method, we examined the effect of the asymmetric amplification by controlling the outlet of the drain channel. Also, a mixture of 1.0 approximately 5.0 microm particles was separated, and erythrocytes were successfully separated from blood. The results indicate that the AsPFF method could be applied to the separation of much smaller-size particles, since more precise separation can be achieved simply by changing the geometries of branch channels.", "author" : [ { "family" : "Takagi", "given" : "Junya" }, { "family" : "Yamada", "given" : "Masumi" }, { "family" : "Yasuda", "given" : "Masahiro" }, { "family" : "Seki", "given" : "Minoru" } ], "container-title" : "Lab on a chip", "id" : "ITEM-1", "issue" : "7", "issued" : { "date-parts" : [ [ "2005", "7" ] ] }, "note" : "&lt;m:note&gt;&lt;/m:note&gt;", "page" : "778-84", "title" : "Continuous particle separation in a microchannel having asymmetrically arranged multiple branches.", "type" : "article-journal", "volume" : "5" }, "uris" : [ "http://www.mendeley.com/documents/?uuid=ab2dea7a-2fc0-4868-bec8-bf8a2d8eedd6" ] } ], "mendeley" : { "previouslyFormattedCitation" : "[42]" }, "properties" : { "noteIndex" : 0 }, "schema" : "https://github.com/citation-style-language/schema/raw/master/csl-citation.json" }</w:instrText>
      </w:r>
      <w:r>
        <w:rPr>
          <w:sz w:val="24"/>
        </w:rPr>
        <w:fldChar w:fldCharType="separate"/>
      </w:r>
      <w:r w:rsidRPr="00894262">
        <w:rPr>
          <w:noProof/>
          <w:sz w:val="24"/>
        </w:rPr>
        <w:t>[42]</w:t>
      </w:r>
      <w:r>
        <w:rPr>
          <w:sz w:val="24"/>
        </w:rPr>
        <w:fldChar w:fldCharType="end"/>
      </w:r>
      <w:r w:rsidRPr="00894262">
        <w:rPr>
          <w:sz w:val="24"/>
        </w:rPr>
        <w:t>. Since then, this technique has been used for detection of single nucleotide polymorphisms, using selectively hybridized polystyrene microspheres</w:t>
      </w:r>
      <w:r>
        <w:rPr>
          <w:sz w:val="24"/>
        </w:rPr>
        <w:fldChar w:fldCharType="begin" w:fldLock="1"/>
      </w:r>
      <w:r>
        <w:rPr>
          <w:sz w:val="24"/>
        </w:rPr>
        <w:instrText>ADDIN CSL_CITATION { "citationItems" : [ { "id" : "ITEM-1", "itemData" : { "DOI" : "10.1039/b802268b", "abstract" : "We demonstrate a new and flexible microfluidic based method for genotyping single nucleotide polymorphisms (SNPs). The method relies on size separation of selectively hybridized polystyrene microspheres in a microfluidic pinched flow fractionation (PFF) device. The microfluidic PFF devices with 13 mum deep channels were fabricated by thermal nanoimprint lithography (NIL) in a thin film of cyclic-olefin copolymer (mr-I T85) on a silicon wafer substrate, and the channels were sealed by thermal polymer bonding. Streptavidin coated polystyrene microspheres with a mean diameter of 3.09 microm and 5.6 microm were functionalized with biotin-labeled oligonucleotides for the detection of a mutant (Mt) or wild-type (Wt) DNA sequence in the HBB gene, respectively. Hybridization to functionalized beads was performed with fluorescent targets comprising synthetic DNA oligonucleotides or amplified RNA, synthesized using human DNA samples from individuals with point mutations in the HBB gene. Following a stringent wash, the beads were separated in a PFF device and the fluorescent signal from the beads was analyzed. Patients being wildtypes, heterozygotes or mutated respectively for the investigated mutation could reliably be diagnosed in the PFF device. This indicates that the PFF technique can be used for accurate and fast genotyping of SNPs.", "author" : [ { "family" : "Larsen", "given" : "Asger Vig" }, { "family" : "Poulsen", "given" : "Lena" }, { "family" : "Birgens", "given" : "Henrik" }, { "family" : "Dufva", "given" : "Martin" }, { "family" : "Kristensen", "given" : "Anders" } ], "container-title" : "Lab on a chip", "id" : "ITEM-1", "issue" : "5", "issued" : { "date-parts" : [ [ "2008", "5" ] ] }, "note" : "&lt;m:note&gt;&lt;/m:note&gt;", "page" : "818-21", "title" : "Pinched flow fractionation devices for detection of single nucleotide polymorphisms.", "type" : "article-journal", "volume" : "8" }, "uris" : [ "http://www.mendeley.com/documents/?uuid=5891fde7-0130-4b82-85f4-fe91a67960cd" ] } ], "mendeley" : { "previouslyFormattedCitation" : "[43]" }, "properties" : { "noteIndex" : 0 }, "schema" : "https://github.com/citation-style-language/schema/raw/master/csl-citation.json" }</w:instrText>
      </w:r>
      <w:r>
        <w:rPr>
          <w:sz w:val="24"/>
        </w:rPr>
        <w:fldChar w:fldCharType="separate"/>
      </w:r>
      <w:r w:rsidRPr="00894262">
        <w:rPr>
          <w:noProof/>
          <w:sz w:val="24"/>
        </w:rPr>
        <w:t>[43]</w:t>
      </w:r>
      <w:r>
        <w:rPr>
          <w:sz w:val="24"/>
        </w:rPr>
        <w:fldChar w:fldCharType="end"/>
      </w:r>
      <w:r w:rsidRPr="00894262">
        <w:rPr>
          <w:sz w:val="24"/>
        </w:rPr>
        <w:t>, and of circulating tumor cells</w:t>
      </w:r>
      <w:r>
        <w:rPr>
          <w:sz w:val="24"/>
        </w:rPr>
        <w:fldChar w:fldCharType="begin" w:fldLock="1"/>
      </w:r>
      <w:r>
        <w:rPr>
          <w:sz w:val="24"/>
        </w:rPr>
        <w:instrText>ADDIN CSL_CITATION { "citationItems" : [ { "id" : "ITEM-1", "itemData" : { "DOI" : "10.1039/c0lc00633e", "abstract" : "Blood is a highly complex bio-fluid with cellular components making up &gt;40% of the total volume, thus making its analysis challenging and time-consuming. In this work, we introduce a high-throughput size-based separation method for processing diluted blood using inertial microfluidics. The technique takes advantage of the preferential cell focusing in high aspect-ratio microchannels coupled with pinched flow dynamics for isolating low abundance cells from blood. As an application of the developed technique, we demonstrate the isolation of cancer cells (circulating tumor cells (CTCs)) spiked in blood by exploiting the difference in size between CTCs and hematologic cells. The microchannel dimensions and processing parameters were optimized to enable high throughput and high resolution separation, comparable to existing CTC isolation technologies. Results from experiments conducted with MCF-7 cells spiked into whole blood indicate &gt;80% cell recovery with an impressive 3.25 \u00d7 10(5) fold enrichment over red blood cells (RBCs) and 1.2 \u00d7 10(4) fold enrichment over peripheral blood leukocytes (PBL). In spite of a 20\u00d7 sample dilution, the fast operating flow rate allows the processing of \u223c10(8) cells min(-1) through a single microfluidic device. The device design can be easily customized for isolating other rare cells from blood including peripheral blood leukocytes and fetal nucleated red blood cells by simply varying the 'pinching' width. The advantage of simple label-free separation, combined with the ability to retrieve viable cells post enrichment and minimal sample pre-processing presents numerous applications for use in clinical diagnosis and conducting fundamental studies.", "author" : [ { "family" : "Bhagat", "given" : "Ali Asgar S." }, { "family" : "Hou", "given" : "Han Wei" }, { "family" : "Li", "given" : "Leon D." }, { "family" : "Lim", "given" : "Chwee Teck" }, { "family" : "Han", "given" : "Jongyoon" } ], "container-title" : "Lab on a Chip", "id" : "ITEM-1", "issue" : "11", "issued" : { "date-parts" : [ [ "2011", "6", "7" ] ] }, "note" : "&lt;m:note&gt;&lt;m:bold&gt;From Duplicate 1 ( &lt;/m:bold&gt;&lt;m:bold&gt;&lt;/m:bold&gt;&lt;m:bold&gt;&lt;m:italic&gt;Pinched flow coupled shear-modulated inertial microfluidics for high-throughput rare blood cell separation&lt;/m:italic&gt;&lt;/m:bold&gt;&lt;m:bold&gt;&lt;/m:bold&gt;&lt;m:bold&gt; - Bhagat, Ali Asgar S.; Hou, Han Wei; Li, Leon D.; Lim, Chwee Teck; Han, Jongyoon )&lt;m:linebreak/&gt;&lt;/m:bold&gt;&lt;m:linebreak/&gt;&lt;m:linebreak/&gt;&lt;m:linebreak/&gt;&lt;m:bold&gt;From Duplicate 2 ( &lt;/m:bold&gt;&lt;m:bold&gt;&lt;/m:bold&gt;&lt;m:bold&gt;&lt;m:italic&gt;Pinched flow coupled shear-modulated inertial microfluidics for high-throughput rare blood cell separation.&lt;/m:italic&gt;&lt;/m:bold&gt;&lt;m:bold&gt;&lt;/m:bold&gt;&lt;m:bold&gt; - Bhagat, Ali Asgar S; Hou, Han Wei; Li, Leon D; Lim, Chwee Teck; Han, Jongyoon )&lt;m:linebreak/&gt;&lt;/m:bold&gt;&lt;m:linebreak/&gt;&lt;m:linebreak/&gt;&lt;m:linebreak/&gt;&lt;/m:note&gt;", "page" : "1870-1878", "title" : "Pinched flow coupled shear-modulated inertial microfluidics for high-throughput rare blood cell separation", "type" : "article-journal", "volume" : "11" }, "uris" : [ "http://www.mendeley.com/documents/?uuid=2b259fd5-4ef8-4f95-8632-2ea7a0fa8f54" ] } ], "mendeley" : { "previouslyFormattedCitation" : "[44]" }, "properties" : { "noteIndex" : 0 }, "schema" : "https://github.com/citation-style-language/schema/raw/master/csl-citation.json" }</w:instrText>
      </w:r>
      <w:r>
        <w:rPr>
          <w:sz w:val="24"/>
        </w:rPr>
        <w:fldChar w:fldCharType="separate"/>
      </w:r>
      <w:r w:rsidRPr="00894262">
        <w:rPr>
          <w:noProof/>
          <w:sz w:val="24"/>
        </w:rPr>
        <w:t>[44]</w:t>
      </w:r>
      <w:r>
        <w:rPr>
          <w:sz w:val="24"/>
        </w:rPr>
        <w:fldChar w:fldCharType="end"/>
      </w:r>
      <w:r w:rsidRPr="00894262">
        <w:rPr>
          <w:sz w:val="24"/>
        </w:rPr>
        <w:t xml:space="preserve">. Interestingly, this rare cells sorting using pinched flow fractionation was achieved by combining </w:t>
      </w:r>
      <w:r w:rsidRPr="00E33627">
        <w:rPr>
          <w:sz w:val="24"/>
        </w:rPr>
        <w:t>this technique with inertial effects. Results on epithelial cells spiked into whole blood show 80% cell recovery with a throughput of 10</w:t>
      </w:r>
      <w:r w:rsidRPr="00E33627">
        <w:rPr>
          <w:sz w:val="24"/>
          <w:vertAlign w:val="superscript"/>
        </w:rPr>
        <w:t>8</w:t>
      </w:r>
      <w:r w:rsidRPr="00E33627">
        <w:rPr>
          <w:sz w:val="24"/>
        </w:rPr>
        <w:t xml:space="preserve"> cells per minute</w:t>
      </w:r>
      <w:r w:rsidRPr="00E33627">
        <w:rPr>
          <w:sz w:val="24"/>
        </w:rPr>
        <w:fldChar w:fldCharType="begin" w:fldLock="1"/>
      </w:r>
      <w:r w:rsidRPr="00E33627">
        <w:rPr>
          <w:sz w:val="24"/>
        </w:rPr>
        <w:instrText>ADDIN CSL_CITATION { "citationItems" : [ { "id" : "ITEM-1", "itemData" : { "DOI" : "10.1039/c0lc00633e", "abstract" : "Blood is a highly complex bio-fluid with cellular components making up &gt;40% of the total volume, thus making its analysis challenging and time-consuming. In this work, we introduce a high-throughput size-based separation method for processing diluted blood using inertial microfluidics. The technique takes advantage of the preferential cell focusing in high aspect-ratio microchannels coupled with pinched flow dynamics for isolating low abundance cells from blood. As an application of the developed technique, we demonstrate the isolation of cancer cells (circulating tumor cells (CTCs)) spiked in blood by exploiting the difference in size between CTCs and hematologic cells. The microchannel dimensions and processing parameters were optimized to enable high throughput and high resolution separation, comparable to existing CTC isolation technologies. Results from experiments conducted with MCF-7 cells spiked into whole blood indicate &gt;80% cell recovery with an impressive 3.25 \u00d7 10(5) fold enrichment over red blood cells (RBCs) and 1.2 \u00d7 10(4) fold enrichment over peripheral blood leukocytes (PBL). In spite of a 20\u00d7 sample dilution, the fast operating flow rate allows the processing of \u223c10(8) cells min(-1) through a single microfluidic device. The device design can be easily customized for isolating other rare cells from blood including peripheral blood leukocytes and fetal nucleated red blood cells by simply varying the 'pinching' width. The advantage of simple label-free separation, combined with the ability to retrieve viable cells post enrichment and minimal sample pre-processing presents numerous applications for use in clinical diagnosis and conducting fundamental studies.", "author" : [ { "family" : "Bhagat", "given" : "Ali Asgar S." }, { "family" : "Hou", "given" : "Han Wei" }, { "family" : "Li", "given" : "Leon D." }, { "family" : "Lim", "given" : "Chwee Teck" }, { "family" : "Han", "given" : "Jongyoon" } ], "container-title" : "Lab on a Chip", "id" : "ITEM-1", "issue" : "11", "issued" : { "date-parts" : [ [ "2011", "6", "7" ] ] }, "note" : "&lt;m:note&gt;&lt;m:bold&gt;From Duplicate 1 ( &lt;/m:bold&gt;&lt;m:bold&gt;&lt;/m:bold&gt;&lt;m:bold&gt;&lt;m:italic&gt;Pinched flow coupled shear-modulated inertial microfluidics for high-throughput rare blood cell separation&lt;/m:italic&gt;&lt;/m:bold&gt;&lt;m:bold&gt;&lt;/m:bold&gt;&lt;m:bold&gt; - Bhagat, Ali Asgar S.; Hou, Han Wei; Li, Leon D.; Lim, Chwee Teck; Han, Jongyoon )&lt;m:linebreak/&gt;&lt;/m:bold&gt;&lt;m:linebreak/&gt;&lt;m:linebreak/&gt;&lt;m:linebreak/&gt;&lt;m:bold&gt;From Duplicate 2 ( &lt;/m:bold&gt;&lt;m:bold&gt;&lt;/m:bold&gt;&lt;m:bold&gt;&lt;m:italic&gt;Pinched flow coupled shear-modulated inertial microfluidics for high-throughput rare blood cell separation.&lt;/m:italic&gt;&lt;/m:bold&gt;&lt;m:bold&gt;&lt;/m:bold&gt;&lt;m:bold&gt; - Bhagat, Ali Asgar S; Hou, Han Wei; Li, Leon D; Lim, Chwee Teck; Han, Jongyoon )&lt;m:linebreak/&gt;&lt;/m:bold&gt;&lt;m:linebreak/&gt;&lt;m:linebreak/&gt;&lt;m:linebreak/&gt;&lt;/m:note&gt;", "page" : "1870-1878", "title" : "Pinched flow coupled shear-modulated inertial microfluidics for high-throughput rare blood cell separation", "type" : "article-journal", "volume" : "11" }, "uris" : [ "http://www.mendeley.com/documents/?uuid=2b259fd5-4ef8-4f95-8632-2ea7a0fa8f54" ] } ], "mendeley" : { "previouslyFormattedCitation" : "[44]" }, "properties" : { "noteIndex" : 0 }, "schema" : "https://github.com/citation-style-language/schema/raw/master/csl-citation.json" }</w:instrText>
      </w:r>
      <w:r w:rsidRPr="00E33627">
        <w:rPr>
          <w:sz w:val="24"/>
        </w:rPr>
        <w:fldChar w:fldCharType="separate"/>
      </w:r>
      <w:r w:rsidRPr="00E33627">
        <w:rPr>
          <w:noProof/>
          <w:sz w:val="24"/>
        </w:rPr>
        <w:t>[44]</w:t>
      </w:r>
      <w:r w:rsidRPr="00E33627">
        <w:rPr>
          <w:sz w:val="24"/>
        </w:rPr>
        <w:fldChar w:fldCharType="end"/>
      </w:r>
      <w:r w:rsidRPr="00E33627">
        <w:rPr>
          <w:sz w:val="24"/>
        </w:rPr>
        <w:t xml:space="preserve">. The flow rate of this device is around 400ul per minute, thus making it one of the only hydrodynamic-oriented devices ready for rare cells sorting.On a 10 times diluted blood, operating time would require a few hours to pass a 7.5ml blood tube. Biomimetic devices are still not much exploited, but show interesting results, especially regarding whole </w:t>
      </w:r>
      <w:r w:rsidRPr="00894262">
        <w:rPr>
          <w:sz w:val="24"/>
        </w:rPr>
        <w:t>blood filtration. Shevkoplyas et al.</w:t>
      </w:r>
      <w:r>
        <w:rPr>
          <w:sz w:val="24"/>
        </w:rPr>
        <w:fldChar w:fldCharType="begin" w:fldLock="1"/>
      </w:r>
      <w:r>
        <w:rPr>
          <w:sz w:val="24"/>
        </w:rPr>
        <w:instrText>ADDIN CSL_CITATION { "citationItems" : [ { "id" : "ITEM-1", "itemData" : { "DOI" : "10.1021/ac049037i", "abstract" : "Leukocytes comprise less than 1% of all blood cells. Enrichment of their number, starting from a sample of whole blood, is the required first step of many clinical and basic research assays. We created a microfluidic device that takes advantage of the intrinsic features of blood flow in the microcirculation, such as plasma skimming and leukocyte margination, to separate leukocytes directly from whole blood. It consists of a simple network of rectangular microchannels designed to enhance lateral migration of leukocytes and their subsequent extraction from the erythrocyte-depleted region near the sidewalls. A single pass through the device produces a 34-fold enrichment of the leukocyte-to-erythrocyte ratio. It operates on microliter samples of whole blood, provides positive, continuous flow selection of leukocytes, and requires neither preliminary labeling of cells nor input of energy (except for a small pressure gradient to support the flow of blood). This effortless, efficient, and inexpensive technology can be used as a lab-on-a-chip component for initial whole blood sample preparation. Its integration into microanalytical devices that require leukocyte enrichment will enable accelerated transition of these devices into the field for point-of-care clinical testing.", "author" : [ { "family" : "Shevkoplyas", "given" : "Sergey S" }, { "family" : "Yoshida", "given" : "Tatsuro" }, { "family" : "Munn", "given" : "Lance L" }, { "family" : "Bitensky", "given" : "Mark W" } ], "container-title" : "Analytical chemistry", "id" : "ITEM-1", "issue" : "3", "issued" : { "date-parts" : [ [ "2005", "2" ] ] }, "note" : "&lt;m:note&gt;&lt;m:bold&gt;From Duplicate 1 ( &lt;/m:bold&gt;&lt;m:bold&gt;&lt;/m:bold&gt;&lt;m:bold&gt;&lt;m:italic&gt;Biomimetic autoseparation of leukocytes from whole blood in a microfluidic device.&lt;/m:italic&gt;&lt;/m:bold&gt;&lt;m:bold&gt;&lt;/m:bold&gt;&lt;m:bold&gt; - Shevkoplyas, Sergey S; Yoshida, Tatsuro; Munn, Lance L; Bitensky, Mark W )&lt;m:linebreak/&gt;&lt;/m:bold&gt;&lt;m:linebreak/&gt;&lt;m:linebreak/&gt;&lt;m:linebreak/&gt;&lt;m:bold&gt;From Duplicate 2 ( &lt;/m:bold&gt;&lt;m:bold&gt;&lt;/m:bold&gt;&lt;m:bold&gt;&lt;m:italic&gt;Biomimetic autoseparation of leukocytes from whole blood in a microfluidic device.&lt;/m:italic&gt;&lt;/m:bold&gt;&lt;m:bold&gt;&lt;/m:bold&gt;&lt;m:bold&gt; - Shevkoplyas, Sergey S; Yoshida, Tatsuro; Munn, Lance L; Bitensky, Mark W )&lt;m:linebreak/&gt;&lt;/m:bold&gt;&lt;m:linebreak/&gt;&lt;m:bold&gt;From Duplicate 1 ( &lt;/m:bold&gt;&lt;m:bold&gt;&lt;/m:bold&gt;&lt;m:bold&gt;&lt;m:italic&gt;Biomimetic autoseparation of leukocytes from whole blood in a microfluidic device.&lt;/m:italic&gt;&lt;/m:bold&gt;&lt;m:bold&gt;&lt;/m:bold&gt;&lt;m:bold&gt; - Shevkoplyas, Sergey S; Yoshida, Tatsuro; Munn, Lance L; Bitensky, Mark W )&lt;m:linebreak/&gt;&lt;/m:bold&gt;&lt;m:linebreak/&gt;&lt;m:linebreak/&gt;&lt;m:linebreak/&gt;&lt;m:linebreak/&gt;&lt;m:linebreak/&gt;&lt;/m:note&gt;", "page" : "933-7", "title" : "Biomimetic autoseparation of leukocytes from whole blood in a microfluidic device.", "type" : "article-journal", "volume" : "77" }, "uris" : [ "http://www.mendeley.com/documents/?uuid=c8ec71f5-6368-418d-b597-803253f2b623" ] } ], "mendeley" : { "previouslyFormattedCitation" : "[45]" }, "properties" : { "noteIndex" : 0 }, "schema" : "https://github.com/citation-style-language/schema/raw/master/csl-citation.json" }</w:instrText>
      </w:r>
      <w:r>
        <w:rPr>
          <w:sz w:val="24"/>
        </w:rPr>
        <w:fldChar w:fldCharType="separate"/>
      </w:r>
      <w:r w:rsidRPr="00894262">
        <w:rPr>
          <w:noProof/>
          <w:sz w:val="24"/>
        </w:rPr>
        <w:t>[45]</w:t>
      </w:r>
      <w:r>
        <w:rPr>
          <w:sz w:val="24"/>
        </w:rPr>
        <w:fldChar w:fldCharType="end"/>
      </w:r>
      <w:r w:rsidRPr="00894262">
        <w:rPr>
          <w:sz w:val="24"/>
        </w:rPr>
        <w:t xml:space="preserve"> demonstrated the possibility to sort white blood cells from blood by margination with a 10 fold enrichment rate. Recently, a biomimetic microfluidic device made for nucleated cells population enrichment starting from a sample of whole, unprocessed blood was presented</w:t>
      </w:r>
      <w:r>
        <w:rPr>
          <w:sz w:val="24"/>
        </w:rPr>
        <w:fldChar w:fldCharType="begin" w:fldLock="1"/>
      </w:r>
      <w:r>
        <w:rPr>
          <w:sz w:val="24"/>
        </w:rPr>
        <w:instrText>ADDIN CSL_CITATION { "citationItems" : [ { "id" : "ITEM-1", "itemData" : { "DOI" : "10.1039/c1lc20401g", "author" : [ { "family" : "Jain", "given" : "Abhishek" }, { "family" : "Munn", "given" : "Lance L." } ], "container-title" : "Lab on a Chip", "id" : "ITEM-1", "issued" : { "date-parts" : [ [ "2011" ] ] }, "note" : "&lt;m:note&gt;&lt;/m:note&gt;", "page" : "24-27", "title" : "Biomimetic postcapillary expansions for enhancing rare blood cell separation on a microfluidic chip", "type" : "article-journal" }, "uris" : [ "http://www.mendeley.com/documents/?uuid=b7020aa5-b183-405e-8f50-f3677bf3174b" ] } ], "mendeley" : { "previouslyFormattedCitation" : "[46]" }, "properties" : { "noteIndex" : 0 }, "schema" : "https://github.com/citation-style-language/schema/raw/master/csl-citation.json" }</w:instrText>
      </w:r>
      <w:r>
        <w:rPr>
          <w:sz w:val="24"/>
        </w:rPr>
        <w:fldChar w:fldCharType="separate"/>
      </w:r>
      <w:r w:rsidRPr="00894262">
        <w:rPr>
          <w:noProof/>
          <w:sz w:val="24"/>
        </w:rPr>
        <w:t>[46]</w:t>
      </w:r>
      <w:r>
        <w:rPr>
          <w:sz w:val="24"/>
        </w:rPr>
        <w:fldChar w:fldCharType="end"/>
      </w:r>
      <w:r w:rsidRPr="00894262">
        <w:rPr>
          <w:sz w:val="24"/>
        </w:rPr>
        <w:t>. This device is based on successive triangular channel expansions that mimic the postcapillaries venules expansions in human body. The current device extracts 90% of the sample nucleated cells with 45 fold enrichment in concentration, at the rate of 5nl per second.</w:t>
      </w:r>
    </w:p>
    <w:p w:rsidR="00E07310" w:rsidRDefault="00E07310" w:rsidP="00894262">
      <w:pPr>
        <w:pStyle w:val="Fig"/>
      </w:pPr>
      <w:r w:rsidRPr="00257D5F">
        <w:rPr>
          <w:noProof/>
          <w:lang w:val="fr-FR" w:eastAsia="fr-FR"/>
        </w:rPr>
        <w:pict>
          <v:shape id="Image 6" o:spid="_x0000_i1026" type="#_x0000_t75" style="width:242.25pt;height:189pt;visibility:visible">
            <v:imagedata r:id="rId10" o:title="" croptop="12337f" cropbottom="10665f" cropleft="13573f" cropright="17908f"/>
          </v:shape>
        </w:pict>
      </w:r>
    </w:p>
    <w:p w:rsidR="00E07310" w:rsidRPr="00EC540B" w:rsidRDefault="00E07310" w:rsidP="0041520E">
      <w:pPr>
        <w:pStyle w:val="Fig"/>
      </w:pPr>
      <w:r w:rsidRPr="005D6873">
        <w:rPr>
          <w:b/>
        </w:rPr>
        <w:t xml:space="preserve">Fig </w:t>
      </w:r>
      <w:r>
        <w:rPr>
          <w:b/>
        </w:rPr>
        <w:t>2</w:t>
      </w:r>
      <w:r w:rsidRPr="005D6873">
        <w:rPr>
          <w:b/>
        </w:rPr>
        <w:t>.</w:t>
      </w:r>
      <w:r>
        <w:t xml:space="preserve"> Representation of the critical streamline in the Zweifach–Fung effect. Particle with a center above the critical streamline will preferentially go to the high flow rate channel. Ref: </w:t>
      </w:r>
      <w:r>
        <w:fldChar w:fldCharType="begin" w:fldLock="1"/>
      </w:r>
      <w:r>
        <w:instrText>ADDIN CSL_CITATION { "citationItems" : [ { "id" : "ITEM-1", "itemData" : { "DOI" : "10.1039/b516401j", "abstract" : "A microfluidic device for continuous, real time blood plasma separation is introduced. The principle of the blood plasma separation from blood cells is supported by the Zweifach-Fung effect and was experimentally demonstrated using simple microchannels. The blood plasma separation device is composed of a blood inlet, a bifurcating region which leads to a purified plasma outlet, and a concentrated blood cell outlet. It was designed to separate blood plasma from an initial blood sample of up to 45% inlet hematocrit (volume percentage of cells). The microfluidic network was designed using an analogous electrical circuit, as well as analytical and numerical studies. The functionality of this device was demonstrated using defibrinated sheep blood. During 30 minutes of continuous blood infusion through the device, all the erythrocytes (red blood cells) traveled through the device toward the concentrated blood outlet while only the plasma was separated at the bifurcating regions and flowed towards the plasma outlet. The device has been operated continuously without any clogging or hemolysis of cells. The experimentally determined plasma selectivity with respect to blood hematocrit level was almost 100% regardless of the inlet hematocrit. The total plasma separation volume percent varied from 15% to 25% with increasing inlet hematocrit. Due to the device's simple structure and control mechanism, this microdevice is expected to be used for highly efficient continuous, real time cell-free blood plasma separation from blood samples for use in lab on a chip applications.", "author" : [ { "family" : "Yang", "given" : "Sung" }, { "family" : "Undar", "given" : "Akif" }, { "family" : "Zahn", "given" : "Jeffrey D" } ], "container-title" : "Lab on a chip", "id" : "ITEM-1", "issue" : "7", "issued" : { "date-parts" : [ [ "2006", "7" ] ] }, "note" : "&lt;m:note&gt;&lt;/m:note&gt;", "page" : "871-80", "title" : "A microfluidic device for continuous, real time blood plasma separation.", "type" : "article-journal", "volume" : "6" }, "uris" : [ "http://www.mendeley.com/documents/?uuid=2b96021a-cc43-42f0-a6cb-c477424c0257" ] } ], "mendeley" : { "previouslyFormattedCitation" : "[36]" }, "properties" : { "noteIndex" : 0 }, "schema" : "https://github.com/citation-style-language/schema/raw/master/csl-citation.json" }</w:instrText>
      </w:r>
      <w:r>
        <w:fldChar w:fldCharType="separate"/>
      </w:r>
      <w:r w:rsidRPr="00502DA4">
        <w:rPr>
          <w:noProof/>
        </w:rPr>
        <w:t>[36]</w:t>
      </w:r>
      <w:r>
        <w:fldChar w:fldCharType="end"/>
      </w:r>
      <w:r w:rsidRPr="00885559">
        <w:t>with permission of The Royal Society of Chemistry</w:t>
      </w:r>
    </w:p>
    <w:p w:rsidR="00E07310" w:rsidRPr="0041520E" w:rsidRDefault="00E07310" w:rsidP="0041520E"/>
    <w:p w:rsidR="00E07310" w:rsidRPr="0015199B" w:rsidRDefault="00E07310" w:rsidP="001A7950">
      <w:pPr>
        <w:pStyle w:val="Heading3"/>
      </w:pPr>
      <w:bookmarkStart w:id="16" w:name="_Toc320707667"/>
      <w:r w:rsidRPr="0015199B">
        <w:t>Deterministic lateral displacement</w:t>
      </w:r>
      <w:bookmarkEnd w:id="16"/>
    </w:p>
    <w:p w:rsidR="00E07310" w:rsidRPr="00E33627" w:rsidRDefault="00E07310" w:rsidP="00F46F25">
      <w:r>
        <w:t xml:space="preserve">Microfluidic systems typical dimensions range from nanometer to millimeter while most systems described are in the micrometer range. In those dimensions, the Reynolds number is lower than 1, with laminar flows and mostly no inertial effects. Reynolds number </w:t>
      </w:r>
      <w:r w:rsidRPr="00257D5F">
        <w:fldChar w:fldCharType="begin"/>
      </w:r>
      <w:r w:rsidRPr="00257D5F">
        <w:instrText xml:space="preserve"> QUOTE </w:instrText>
      </w:r>
      <w:r w:rsidRPr="00257D5F">
        <w:pict>
          <v:shape id="_x0000_i1027" type="#_x0000_t75" style="width: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2BF1&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972BF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257D5F">
        <w:instrText xml:space="preserve"> </w:instrText>
      </w:r>
      <w:r w:rsidRPr="00257D5F">
        <w:fldChar w:fldCharType="separate"/>
      </w:r>
      <w:r w:rsidRPr="00257D5F">
        <w:pict>
          <v:shape id="_x0000_i1028" type="#_x0000_t75" style="width: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2BF1&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972BF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257D5F">
        <w:fldChar w:fldCharType="end"/>
      </w:r>
      <w:r>
        <w:t xml:space="preserve"> is a dimensionless parameter representing the inertial to viscous forces ratio in a flow (</w:t>
      </w:r>
      <w:r w:rsidRPr="00257D5F">
        <w:fldChar w:fldCharType="begin"/>
      </w:r>
      <w:r w:rsidRPr="00257D5F">
        <w:instrText xml:space="preserve"> QUOTE </w:instrText>
      </w:r>
      <w:r w:rsidRPr="00257D5F">
        <w:pict>
          <v:shape id="_x0000_i1029" type="#_x0000_t75" style="width:51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5544&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1D554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 ÏUH/Î¼&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2" o:title="" chromakey="white"/>
          </v:shape>
        </w:pict>
      </w:r>
      <w:r w:rsidRPr="00257D5F">
        <w:instrText xml:space="preserve"> </w:instrText>
      </w:r>
      <w:r w:rsidRPr="00257D5F">
        <w:fldChar w:fldCharType="separate"/>
      </w:r>
      <w:r w:rsidRPr="00257D5F">
        <w:pict>
          <v:shape id="_x0000_i1030" type="#_x0000_t75" style="width:51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5544&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1D554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 ÏUH/Î¼&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2" o:title="" chromakey="white"/>
          </v:shape>
        </w:pict>
      </w:r>
      <w:r w:rsidRPr="00257D5F">
        <w:fldChar w:fldCharType="end"/>
      </w:r>
      <w:r>
        <w:t xml:space="preserve"> where </w:t>
      </w:r>
      <w:r w:rsidRPr="00257D5F">
        <w:fldChar w:fldCharType="begin"/>
      </w:r>
      <w:r w:rsidRPr="00257D5F">
        <w:instrText xml:space="preserve"> QUOTE </w:instrText>
      </w:r>
      <w:r w:rsidRPr="00257D5F">
        <w:pict>
          <v:shape id="_x0000_i1031"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3924&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533924&quot;&gt;&lt;m:oMathPara&gt;&lt;m:oMath&gt;&lt;m:r&gt;&lt;w:rPr&gt;&lt;w:rFonts w:ascii=&quot;Cambria Math&quot; w:h-ansi=&quot;Cambria Math&quot;/&gt;&lt;wx:font wx:val=&quot;Cambria Math&quot;/&gt;&lt;w:i/&gt;&lt;/w:rPr&gt;&lt;m:t&gt;Ï&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 o:title="" chromakey="white"/>
          </v:shape>
        </w:pict>
      </w:r>
      <w:r w:rsidRPr="00257D5F">
        <w:instrText xml:space="preserve"> </w:instrText>
      </w:r>
      <w:r w:rsidRPr="00257D5F">
        <w:fldChar w:fldCharType="separate"/>
      </w:r>
      <w:r w:rsidRPr="00257D5F">
        <w:pict>
          <v:shape id="_x0000_i1032"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3924&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533924&quot;&gt;&lt;m:oMathPara&gt;&lt;m:oMath&gt;&lt;m:r&gt;&lt;w:rPr&gt;&lt;w:rFonts w:ascii=&quot;Cambria Math&quot; w:h-ansi=&quot;Cambria Math&quot;/&gt;&lt;wx:font wx:val=&quot;Cambria Math&quot;/&gt;&lt;w:i/&gt;&lt;/w:rPr&gt;&lt;m:t&gt;Ï&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 o:title="" chromakey="white"/>
          </v:shape>
        </w:pict>
      </w:r>
      <w:r w:rsidRPr="00257D5F">
        <w:fldChar w:fldCharType="end"/>
      </w:r>
      <w:r>
        <w:t xml:space="preserve"> is the fluid density, </w:t>
      </w:r>
      <w:r w:rsidRPr="00257D5F">
        <w:fldChar w:fldCharType="begin"/>
      </w:r>
      <w:r w:rsidRPr="00257D5F">
        <w:instrText xml:space="preserve"> QUOTE </w:instrText>
      </w:r>
      <w:r w:rsidRPr="00257D5F">
        <w:pict>
          <v:shape id="_x0000_i1033"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04A2&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7A04A2&quot;&gt;&lt;m:oMathPara&gt;&lt;m:oMath&gt;&lt;m:r&gt;&lt;w:rPr&gt;&lt;w:rFonts w:ascii=&quot;Cambria Math&quot; w:h-ansi=&quot;Cambria Math&quot;/&gt;&lt;wx:font wx:val=&quot;Cambria Math&quot;/&gt;&lt;w:i/&gt;&lt;/w:rPr&gt;&lt;m:t&gt;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257D5F">
        <w:instrText xml:space="preserve"> </w:instrText>
      </w:r>
      <w:r w:rsidRPr="00257D5F">
        <w:fldChar w:fldCharType="separate"/>
      </w:r>
      <w:r w:rsidRPr="00257D5F">
        <w:pict>
          <v:shape id="_x0000_i1034"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04A2&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7A04A2&quot;&gt;&lt;m:oMathPara&gt;&lt;m:oMath&gt;&lt;m:r&gt;&lt;w:rPr&gt;&lt;w:rFonts w:ascii=&quot;Cambria Math&quot; w:h-ansi=&quot;Cambria Math&quot;/&gt;&lt;wx:font wx:val=&quot;Cambria Math&quot;/&gt;&lt;w:i/&gt;&lt;/w:rPr&gt;&lt;m:t&gt;H&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257D5F">
        <w:fldChar w:fldCharType="end"/>
      </w:r>
      <w:r>
        <w:t xml:space="preserve"> is the channel dimension, </w:t>
      </w:r>
      <w:r w:rsidRPr="00257D5F">
        <w:fldChar w:fldCharType="begin"/>
      </w:r>
      <w:r w:rsidRPr="00257D5F">
        <w:instrText xml:space="preserve"> QUOTE </w:instrText>
      </w:r>
      <w:r w:rsidRPr="00257D5F">
        <w:pict>
          <v:shape id="_x0000_i1035" type="#_x0000_t75" style="width:1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03BA&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9603BA&quot;&gt;&lt;m:oMathPara&gt;&lt;m:oMath&gt;&lt;m:r&gt;&lt;w:rPr&gt;&lt;w:rFonts w:ascii=&quot;Cambria Math&quot; w:h-ansi=&quot;Cambria Math&quot;/&gt;&lt;wx:font wx:val=&quot;Cambria Math&quot;/&gt;&lt;w:i/&gt;&lt;/w:rPr&gt;&lt;m:t&gt;U&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5" o:title="" chromakey="white"/>
          </v:shape>
        </w:pict>
      </w:r>
      <w:r w:rsidRPr="00257D5F">
        <w:instrText xml:space="preserve"> </w:instrText>
      </w:r>
      <w:r w:rsidRPr="00257D5F">
        <w:fldChar w:fldCharType="separate"/>
      </w:r>
      <w:r w:rsidRPr="00257D5F">
        <w:pict>
          <v:shape id="_x0000_i1036" type="#_x0000_t75" style="width:1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03BA&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9603BA&quot;&gt;&lt;m:oMathPara&gt;&lt;m:oMath&gt;&lt;m:r&gt;&lt;w:rPr&gt;&lt;w:rFonts w:ascii=&quot;Cambria Math&quot; w:h-ansi=&quot;Cambria Math&quot;/&gt;&lt;wx:font wx:val=&quot;Cambria Math&quot;/&gt;&lt;w:i/&gt;&lt;/w:rPr&gt;&lt;m:t&gt;U&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5" o:title="" chromakey="white"/>
          </v:shape>
        </w:pict>
      </w:r>
      <w:r w:rsidRPr="00257D5F">
        <w:fldChar w:fldCharType="end"/>
      </w:r>
      <w:r>
        <w:t xml:space="preserve"> is the mean flow velocity and </w:t>
      </w:r>
      <w:r w:rsidRPr="00257D5F">
        <w:fldChar w:fldCharType="begin"/>
      </w:r>
      <w:r w:rsidRPr="00257D5F">
        <w:instrText xml:space="preserve"> QUOTE </w:instrText>
      </w:r>
      <w:r w:rsidRPr="00257D5F">
        <w:pict>
          <v:shape id="_x0000_i1037"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0EFA&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400EFA&quot;&gt;&lt;m:oMathPara&gt;&lt;m:oMath&gt;&lt;m:r&gt;&lt;w:rPr&gt;&lt;w:rFonts w:ascii=&quot;Cambria Math&quot; w:h-ansi=&quot;Cambria Math&quot;/&gt;&lt;wx:font wx:val=&quot;Cambria Math&quot;/&gt;&lt;w:i/&gt;&lt;/w:rPr&gt;&lt;m:t&gt;Î¼&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6" o:title="" chromakey="white"/>
          </v:shape>
        </w:pict>
      </w:r>
      <w:r w:rsidRPr="00257D5F">
        <w:instrText xml:space="preserve"> </w:instrText>
      </w:r>
      <w:r w:rsidRPr="00257D5F">
        <w:fldChar w:fldCharType="separate"/>
      </w:r>
      <w:r w:rsidRPr="00257D5F">
        <w:pict>
          <v:shape id="_x0000_i1038"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0EFA&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400EFA&quot;&gt;&lt;m:oMathPara&gt;&lt;m:oMath&gt;&lt;m:r&gt;&lt;w:rPr&gt;&lt;w:rFonts w:ascii=&quot;Cambria Math&quot; w:h-ansi=&quot;Cambria Math&quot;/&gt;&lt;wx:font wx:val=&quot;Cambria Math&quot;/&gt;&lt;w:i/&gt;&lt;/w:rPr&gt;&lt;m:t&gt;Î¼&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6" o:title="" chromakey="white"/>
          </v:shape>
        </w:pict>
      </w:r>
      <w:r w:rsidRPr="00257D5F">
        <w:fldChar w:fldCharType="end"/>
      </w:r>
      <w:r>
        <w:t xml:space="preserve"> is the fluid viscosity).</w:t>
      </w:r>
      <w:r w:rsidRPr="00F46F25">
        <w:t xml:space="preserve"> At </w:t>
      </w:r>
      <w:r>
        <w:t>this low Reynolds number</w:t>
      </w:r>
      <w:r w:rsidRPr="00F46F25">
        <w:t>, a particle entering a streamline will have a deterministic behavior (</w:t>
      </w:r>
      <w:r w:rsidRPr="00FC4CDD">
        <w:t>i.e. will follow that stream line</w:t>
      </w:r>
      <w:r w:rsidRPr="001C3BC7">
        <w:t>)</w:t>
      </w:r>
      <w:r>
        <w:t>, superposed with its intrinsic Brownian motion</w:t>
      </w:r>
      <w:r w:rsidRPr="001C3BC7">
        <w:t xml:space="preserve">. By adding an obstacle in the course of this particle, the behavior will change depending on the size of the particle. </w:t>
      </w:r>
      <w:r>
        <w:t>Below</w:t>
      </w:r>
      <w:r w:rsidRPr="001C3BC7">
        <w:t xml:space="preserve"> a </w:t>
      </w:r>
      <w:r>
        <w:t>given</w:t>
      </w:r>
      <w:r w:rsidRPr="001C3BC7">
        <w:t xml:space="preserve"> size (called critical size), the particle will follow the main stream line around the obstacle with no displacement perpendicular to the stream line. When the particle is bigger than the critical size, it will collide into the obstacle and this lateral displacement is responsible for a stream line switch. This method is called</w:t>
      </w:r>
      <w:r>
        <w:t>“</w:t>
      </w:r>
      <w:r w:rsidRPr="001C3BC7">
        <w:t>Deterministic Lateral Displacement</w:t>
      </w:r>
      <w:r>
        <w:t>” (see Fig 3)</w:t>
      </w:r>
      <w:r w:rsidRPr="001C3BC7">
        <w:t>. By tuning the sizeof obstacles, the gap between them and the shift in the array, particles from different sizes can be separated laterally</w:t>
      </w:r>
      <w:r>
        <w:fldChar w:fldCharType="begin" w:fldLock="1"/>
      </w:r>
      <w:r>
        <w:instrText>ADDIN CSL_CITATION { "citationItems" : [ { "id" : "ITEM-1", "itemData" : { "DOI" : "10.1126/science.1094567", "abstract" : "We report on a microfluidic particle-separation device that makes use of the asymmetric bifurcation of laminar flow around obstacles. A particle chooses its path deterministically on the basis of its size. All particles of a given size follow equivalent migration paths, leading to high resolution. The microspheres of 0.8, 0.9, and 1.0 micrometers that were used to characterize the device were sorted in 40 seconds with a resolution of approximately 10 nanometers, which was better than the time and resolution of conventional flow techniques. Bacterial artificial chromosomes could be separated in 10 minutes with a resolution of approximately 12%.", "author" : [ { "family" : "Huang", "given" : "Lotien Richard" }, { "family" : "Cox", "given" : "Edward C" }, { "family" : "Austin", "given" : "Robert H" }, { "family" : "Sturm", "given" : "James C" } ], "container-title" : "Science (New York, N.Y.)", "id" : "ITEM-1", "issue" : "5673", "issued" : { "date-parts" : [ [ "2004", "5" ] ] }, "note" : "&lt;m:note&gt;&lt;/m:note&gt;", "page" : "987-90", "title" : "Continuous particle separation through deterministic lateral displacement.", "type" : "article-journal", "volume" : "304" }, "uris" : [ "http://www.mendeley.com/documents/?uuid=53b140d1-8dae-4934-82f2-eb5266f383b0" ] } ], "mendeley" : { "previouslyFormattedCitation" : "[47]" }, "properties" : { "noteIndex" : 0 }, "schema" : "https://github.com/citation-style-language/schema/raw/master/csl-citation.json" }</w:instrText>
      </w:r>
      <w:r>
        <w:fldChar w:fldCharType="separate"/>
      </w:r>
      <w:r w:rsidRPr="00502DA4">
        <w:rPr>
          <w:noProof/>
        </w:rPr>
        <w:t>[47]</w:t>
      </w:r>
      <w:r>
        <w:fldChar w:fldCharType="end"/>
      </w:r>
      <w:r w:rsidRPr="001C3BC7">
        <w:t>.Deterministic lateral displacement was used to sort cells from whole blood</w:t>
      </w:r>
      <w:r>
        <w:fldChar w:fldCharType="begin" w:fldLock="1"/>
      </w:r>
      <w:r>
        <w:instrText xml:space="preserve">ADDIN CSL_CITATION { "citationItems" : [ { "id" : "ITEM-1", "itemData" : { "DOI" : "10.1073/pnas.0605967103", "abstract" : "We show the fractionation of whole blood components and isolation of blood plasma with no dilution by using a continuous-flow deterministic array that separates blood components by their hydrodynamic size, independent of their mass. We use the technology we developed of deterministic arrays which separate white blood cells, red blood cells, </w:instrText>
      </w:r>
      <w:r w:rsidRPr="00F42187">
        <w:rPr>
          <w:lang w:val="fr-FR"/>
        </w:rPr>
        <w:instrText>and platelets from blood plasma at flow velocities of 1,000 microm/sec and volume rates up to 1 microl/min. We verified by flow cytometry that an array using focused injection removed 100% of the lymphocytes and monocytes from the main red blood cell and platelet stream. Using a second design, we demonstrated the separation of blood plasma from the blood cells (white, red, and platelets) with virtually no dilution of the plasma and no cellular contamination of the plasma.", "author" : [ { "family" : "Davis", "given" : "John a" }, { "family" : "Inglis", "given" : "David W" }, { "family" : "Morton", "given" : "Keith J" }, { "family" : "Lawrence", "given" : "David a" }, { "family" : "Huang", "given" : "Lotien R" }, { "family" : "Chou", "given" : "Stephen Y" }, { "family" : "Sturm", "given" : "James C" }, { "family" : "Austin", "given" : "Robert H" } ], "container-title" : "Proceedings of the National Academy of Sciences of the United States of Ame</w:instrText>
      </w:r>
      <w:r w:rsidRPr="005C5C87">
        <w:rPr>
          <w:lang w:val="fr-FR"/>
        </w:rPr>
        <w:instrText>rica", "id" : "ITEM-1", "issue" : "40", "issued" : { "date-parts" : [ [ "2006", "10", "3" ] ] }, "note" : "&lt;m:note&gt;&lt;/m:note&gt;", "page" : "14779-84", "title" : "Deterministic hydrodynamics: taking blood apart.", "type" : "article-journal", "volume" : "103" }, "uris" : [ "http://www.mendeley.com/documents/?uuid=ae0a1eb4-8f2d-4fd1-982d-6e9091eff80d" ] } ], "mendeley" : { "previouslyFormattedCitation" : "[48]" }, "properties" : { "noteIndex" : 0 }, "schema" : "https://github.com/citation-style-language/schema/raw/master/csl-citation.json" }</w:instrText>
      </w:r>
      <w:r>
        <w:fldChar w:fldCharType="separate"/>
      </w:r>
      <w:r w:rsidRPr="00502DA4">
        <w:rPr>
          <w:noProof/>
          <w:lang w:val="fr-FR"/>
        </w:rPr>
        <w:t>[48]</w:t>
      </w:r>
      <w:r>
        <w:fldChar w:fldCharType="end"/>
      </w:r>
      <w:r w:rsidRPr="009854E0">
        <w:rPr>
          <w:lang w:val="fr-FR"/>
        </w:rPr>
        <w:t>, parasites</w:t>
      </w:r>
      <w:r>
        <w:rPr>
          <w:lang w:val="fr-FR"/>
        </w:rPr>
        <w:fldChar w:fldCharType="begin" w:fldLock="1"/>
      </w:r>
      <w:r>
        <w:rPr>
          <w:lang w:val="fr-FR"/>
        </w:rPr>
        <w:instrText>ADDIN CSL_CITATION { "citationItems" : [ { "id" : "ITEM-1", "itemData" : { "DOI" : "10.1039/c0lc00560f", "abstract" : "We present the use of a simple microfluidic technique to separate living parasites from human blood. Parasitic trypanosomatids cause a range of human and animal diseases. African trypanosomes, responsible for human African trypanosomiasis (sleeping sickness), live free in the blood and other tissue fluids. Diagnosis relies on detection and due to their often low numbers against an overwhelming background of predominantly red blood cells it is crucial to separate the parasites from the blood. By modifying the method of deterministic lateral displacement, confining parasites and red blood cells in channels of optimized depth which accentuates morphological differences, we were able to achieve separation thus offering a potential route to diagnostics.", "author" : [ { "family" : "Holm", "given" : "Stefan H" }, { "family" : "Beech", "given" : "Jason P" }, { "family" : "Barrett", "given" : "Michael P" }, { "family" : "Tegenfeldt", "given" : "Jonas O" } ], "container-title" : "Lab on a chip", "id" : "ITEM-1", "issue" : "7", "issued" : { "date-parts" : [ [ "2011", "4", "7" ] ] }, "note" : "&lt;m:note&gt;&lt;/m:note&gt;", "page" : "1326-32", "title" : "Separation of parasites from human blood using deterministic lateral displacement.", "type" : "article-journal", "volume" : "11" }, "uris" : [ "http://www.mendeley.com/documents/?uuid=7d198911-fc6e-4b28-a107-fbedf0ff82bc" ] } ], "mendeley" : { "previouslyFormattedCitation" : "[49]" }, "properties" : { "noteIndex" : 0 }, "schema" : "https://github.com/citation-style-language/schema/raw/master/csl-citation.json" }</w:instrText>
      </w:r>
      <w:r>
        <w:rPr>
          <w:lang w:val="fr-FR"/>
        </w:rPr>
        <w:fldChar w:fldCharType="separate"/>
      </w:r>
      <w:r w:rsidRPr="00502DA4">
        <w:rPr>
          <w:noProof/>
          <w:lang w:val="fr-FR"/>
        </w:rPr>
        <w:t>[49]</w:t>
      </w:r>
      <w:r>
        <w:rPr>
          <w:lang w:val="fr-FR"/>
        </w:rPr>
        <w:fldChar w:fldCharType="end"/>
      </w:r>
      <w:r w:rsidRPr="009854E0">
        <w:rPr>
          <w:lang w:val="fr-FR"/>
        </w:rPr>
        <w:t xml:space="preserve"> and</w:t>
      </w:r>
      <w:r w:rsidRPr="0029455D">
        <w:rPr>
          <w:lang w:val="fr-FR"/>
        </w:rPr>
        <w:t>fetal nucleated red blood</w:t>
      </w:r>
      <w:r w:rsidRPr="009854E0">
        <w:rPr>
          <w:lang w:val="fr-FR"/>
        </w:rPr>
        <w:t xml:space="preserve"> cells</w:t>
      </w:r>
      <w:r>
        <w:rPr>
          <w:lang w:val="fr-FR"/>
        </w:rPr>
        <w:fldChar w:fldCharType="begin" w:fldLock="1"/>
      </w:r>
      <w:r>
        <w:rPr>
          <w:lang w:val="fr-FR"/>
        </w:rPr>
        <w:instrText>ADDIN CSL_CITATION { "citationItems" : [ { "id" : "ITEM-1", "itemData" : { "DOI" : "10.1002/pd", "author" : [ { "family" : "Huang", "given" : "R" }, { "family" : "Barber", "given" : "T A" }, { "family" : "Schmidt", "given" : "M A" }, { "family" : "Tompkins", "given" : "R G" }, { "family" : "Toner", "given" : "M" }, { "family" : "Bianchi", "given" : "D W" }, { "family" : "Kapur", "given" : "R" }, { "family" : "Flejter", "given" : "W L" } ], "container-title" : "Prenatal Diagnosis", "id" : "ITEM-1", "issue" : "May", "issued" : { "date-parts" : [ [ "2008" ] ] }, "note" : "&lt;m:note&gt;&lt;/m:note&gt;", "page" : "892-899", "title" : "A microfluidics approach for the isolation of nucleated red blood cells ( NRBCs ) from the peripheral blood of pregnant women", "type" : "article-journal", "volume" : "28" }, "uris" : [ "http://www.mendeley.com/documents/?uuid=e9aeeb78-bfcf-4fc2-82c7-a101b2dd3262" ] } ], "mendeley" : { "previouslyFormattedCitation" : "[50]" }, "properties" : { "noteIndex" : 0 }, "schema" : "https://github.com/citation-style-language/schema/raw/master/csl-citation.json" }</w:instrText>
      </w:r>
      <w:r>
        <w:rPr>
          <w:lang w:val="fr-FR"/>
        </w:rPr>
        <w:fldChar w:fldCharType="separate"/>
      </w:r>
      <w:r w:rsidRPr="00502DA4">
        <w:rPr>
          <w:noProof/>
          <w:lang w:val="fr-FR"/>
        </w:rPr>
        <w:t>[50]</w:t>
      </w:r>
      <w:r>
        <w:rPr>
          <w:lang w:val="fr-FR"/>
        </w:rPr>
        <w:fldChar w:fldCharType="end"/>
      </w:r>
      <w:r w:rsidRPr="009854E0">
        <w:rPr>
          <w:lang w:val="fr-FR"/>
        </w:rPr>
        <w:t>.</w:t>
      </w:r>
      <w:r w:rsidRPr="00A374D4">
        <w:rPr>
          <w:lang w:val="fr-FR"/>
        </w:rPr>
        <w:t>This technique is very sensitive, as observed by Huang</w:t>
      </w:r>
      <w:r>
        <w:rPr>
          <w:lang w:val="fr-FR"/>
        </w:rPr>
        <w:fldChar w:fldCharType="begin" w:fldLock="1"/>
      </w:r>
      <w:r>
        <w:rPr>
          <w:lang w:val="fr-FR"/>
        </w:rPr>
        <w:instrText>ADDIN CSL_CITATION { "citationItems" : [ { "id" : "ITEM-1", "itemData" : { "DOI" : "</w:instrText>
      </w:r>
      <w:r w:rsidRPr="00F42187">
        <w:instrText>10.1126/science.1094567", "abstract" : "We report on a microfluidic particle-separation device that makes use of the asymmetric bifurcation of laminar flow around obstacles. A particle chooses its path deterministically on the basis of its size. All particles of a given size follow equivalent migration paths, leading to high resolution. The microspheres of 0.8, 0.9, and 1.0 micrometers that were used to characterize the device were sorted in 40 seconds with a resolution of approximately 10 nanometers, which was better than the time and resolution of conventional flow techniques. Bacterial artificial chromosomes could be separated in 10 minutes with a resolution of approximately 12%.", "author" : [ { "family" : "Huang", "given" : "Lotien Richard" }, { "family" : "Cox", "given" : "Edward C" }, { "family" : "Austin", "given" : "Robert H" }, { "family" : "Sturm", "given" : "James C" } ], "container-title" : "Science (New York, N.Y.)", "id" : "ITEM-1", "issue" : "5673", "issued" : { "date-parts" : [ [ "2004", "5" ] ] }, "note" : "&lt;m:note&gt;&lt;/m:note&gt;", "page" : "987-90", "title" : "Continuous particle separation through deterministic lateral displacement.", "type" : "article-journal", "volume" : "304" }, "uris" : [ "http://www.mendeley.com/documents/?uuid=53b140d1-8dae-4934-82f2-eb5266f383b0" ] } ], "mendeley" : { "previouslyFormattedCitation" : "[47]" }, "properties" : { "noteIndex" : 0 }, "schema" : "https://github.com/citation-style-language/schema/raw/master/csl-citation.json" }</w:instrText>
      </w:r>
      <w:r>
        <w:rPr>
          <w:lang w:val="fr-FR"/>
        </w:rPr>
        <w:fldChar w:fldCharType="separate"/>
      </w:r>
      <w:r w:rsidRPr="00502DA4">
        <w:rPr>
          <w:noProof/>
        </w:rPr>
        <w:t>[47]</w:t>
      </w:r>
      <w:r>
        <w:rPr>
          <w:lang w:val="fr-FR"/>
        </w:rPr>
        <w:fldChar w:fldCharType="end"/>
      </w:r>
      <w:r w:rsidRPr="001C3BC7">
        <w:t xml:space="preserve"> with a 10nm resolution. Results showed very good efficiency by removing 99.99%</w:t>
      </w:r>
      <w:r>
        <w:t xml:space="preserve"> of</w:t>
      </w:r>
      <w:r w:rsidRPr="001C3BC7">
        <w:t xml:space="preserve"> unwanted red blood cells at aflow rateof 0.35ml/h</w:t>
      </w:r>
      <w:r>
        <w:fldChar w:fldCharType="begin" w:fldLock="1"/>
      </w:r>
      <w:r>
        <w:instrText>ADDIN CSL_CITATION { "citationItems" : [ { "id" : "ITEM-1", "itemData" : { "DOI" : "10.1002/pd", "author" : [ { "family" : "Huang", "given" : "R" }, { "family" : "Barber", "given" : "T A" }, { "family" : "Schmidt", "given" : "M A" }, { "family" : "Tompkins", "given" : "R G" }, { "family" : "Toner", "given" : "M" }, { "family" : "Bianchi", "given" : "D W" }, { "family" : "Kapur", "given" : "R" }, { "family" : "Flejter", "given" : "W L" } ], "container-title" : "Prenatal Diagnosis", "id" : "ITEM-1", "issue" : "May", "issued" : { "date-parts" : [ [ "2008" ] ] }, "note" : "&lt;m:note&gt;&lt;/m:note&gt;", "page" : "892-899", "title" : "A microfluidics approach for the isolation of nucleated red blood cells ( NRBCs ) from the peripheral blood of pregnant women", "type" : "article-journal", "volume" : "28" }, "uris" : [ "http://www.mendeley.com/documents/?uuid=e9aeeb78-bfcf-4fc2-82c7-a101b2dd3262" ] } ], "mendeley" : { "previouslyFormattedCitation" : "[50]" }, "properties" : { "noteIndex" : 0 }, "schema" : "https://github.com/citation-style-language/schema/raw/master/csl-citation.json" }</w:instrText>
      </w:r>
      <w:r>
        <w:fldChar w:fldCharType="separate"/>
      </w:r>
      <w:r w:rsidRPr="00502DA4">
        <w:rPr>
          <w:noProof/>
        </w:rPr>
        <w:t>[50]</w:t>
      </w:r>
      <w:r>
        <w:fldChar w:fldCharType="end"/>
      </w:r>
      <w:r w:rsidRPr="001C3BC7">
        <w:t>.</w:t>
      </w:r>
      <w:r>
        <w:t>T</w:t>
      </w:r>
      <w:r w:rsidRPr="001C3BC7">
        <w:t xml:space="preserve">his technique is very </w:t>
      </w:r>
      <w:r>
        <w:t>accurate</w:t>
      </w:r>
      <w:r w:rsidRPr="001C3BC7">
        <w:t xml:space="preserve">for hard spherical particlesbut </w:t>
      </w:r>
      <w:r>
        <w:t>it is much more complicated to model</w:t>
      </w:r>
      <w:r w:rsidRPr="001C3BC7">
        <w:t xml:space="preserve"> the required space and shift of the obstacles when it comes to soft or non-spherical biological samples. This problem can be solved efficiently by tuning the cell orientation along with the obstacle array dimensions</w:t>
      </w:r>
      <w:r>
        <w:fldChar w:fldCharType="begin" w:fldLock="1"/>
      </w:r>
      <w:r>
        <w:instrText>ADDIN CSL_CITATION { "citationItems" : [ { "id" : "ITEM-1", "itemData" : { "DOI" : "10.1039/c2lc21083e", "abstract" : "While size has been widely used as a parameter in cellular separations, in this communication we show how shape and deformability, a mainly untapped source of specificity in preparative and analytical microfluidic devices can be measured and used to separate cells.", "author" : [ { "family" : "Beech", "given" : "Jason P" }, { "family" : "Holm", "given" : "Stefan H" }, { "family" : "Adolfsson", "given" : "Karl" }, { "family" : "Tegenfeldt", "given" : "Jonas O" } ], "container-title" : "Lab on a chip", "id" : "ITEM-1", "issued" : { "date-parts" : [ [ "2012", "2", "10" ] ] }, "note" : "&lt;m:note&gt;&lt;/m:note&gt;", "title" : "Sorting cells by size, shape and deformability.", "type" : "article-journal" }, "uris" : [ "http://www.mendeley.com/documents/?uuid=ce79d48d-8aa1-4b25-ad94-ade9c02baf57" ] } ], "mendeley" : { "previouslyFormattedCitation" : "[51]" }, "properties" : { "noteIndex" : 0 }, "schema" : "https://github.com/citation-style-language/schema/raw/master/csl-citation.json" }</w:instrText>
      </w:r>
      <w:r>
        <w:fldChar w:fldCharType="separate"/>
      </w:r>
      <w:r w:rsidRPr="00502DA4">
        <w:rPr>
          <w:noProof/>
        </w:rPr>
        <w:t>[51]</w:t>
      </w:r>
      <w:r>
        <w:fldChar w:fldCharType="end"/>
      </w:r>
      <w:r w:rsidRPr="001C3BC7">
        <w:t>. Moreover, recent work</w:t>
      </w:r>
      <w:r>
        <w:fldChar w:fldCharType="begin" w:fldLock="1"/>
      </w:r>
      <w:r>
        <w:instrText>ADDIN CSL_CITATION { "citationItems" : [ { "id" : "ITEM-1", "itemData" : { "DOI" : "10.1039/c0lc00560f", "abstract" : "We present the use of a simple microfluidic technique to separate living parasites from human blood. Parasitic trypanosomatids cause a range of human and animal diseases. African trypanosomes, responsible for human African trypanosomiasis (sleeping sickness), live free in the blood and other tissue fluids. Diagnosis relies on detection and due to their often low numbers against an overwhelming background of predominantly red blood cells it is crucial to separate the parasites from the blood. By modifying the method of deterministic lateral displacement, confining parasites and red blood cells in channels of optimized depth which accentuates morphological differences, we were able to achieve separation thus offering a potential route to diagnostics.", "author" : [ { "family" : "Holm", "given" : "Stefan H" }, { "family" : "Beech", "given" : "Jason P" }, { "family" : "Barrett", "given" : "Michael P" }, { "family" : "Tegenfeldt", "given" : "Jonas O" } ], "container-title" : "Lab on a chip", "id" : "ITEM-1", "issue" : "7", "issued" : { "date-parts" : [ [ "2011", "4", "7" ] ] }, "note" : "&lt;m:note&gt;&lt;/m:note&gt;", "page" : "1326-32", "title" : "Separation of parasites from human blood using deterministic lateral displacement.", "type" : "article-journal", "volume" : "11" }, "uris" : [ "http://www.mendeley.com/documents/?uuid=7d198911-fc6e-4b28-a107-fbedf0ff82bc" ] } ], "mendeley" : { "previouslyFormattedCitation" : "[49]" }, "properties" : { "noteIndex" : 0 }, "schema" : "https://github.com/citation-style-language/schema/raw/master/csl-citation.json" }</w:instrText>
      </w:r>
      <w:r>
        <w:fldChar w:fldCharType="separate"/>
      </w:r>
      <w:r w:rsidRPr="00502DA4">
        <w:rPr>
          <w:noProof/>
        </w:rPr>
        <w:t>[49]</w:t>
      </w:r>
      <w:r>
        <w:fldChar w:fldCharType="end"/>
      </w:r>
      <w:r w:rsidRPr="001C3BC7">
        <w:t xml:space="preserve"> showed that this method can be used for separation of non-spherical objects and in particular long-shaped parasites by tweaking the </w:t>
      </w:r>
      <w:r w:rsidRPr="00E33627">
        <w:t>device depth parameter, and thus modifying the behavior of the non-spherical particles.The deterministic lateral displacement method showed to be efficient mainly for rigid microspheres. When applied to biological samples, sorting of cells with very different shape and size (such as red blood cells and white blood cells) was also demonstrated but it showed to be poorly sensitive to small difference in cell sizes. Moreover, microfabrication of pillars can be tricky if the height to diameter ratio exceed 5, thus leading to either big pillars of a “small” channel of a few tenths of microns. In both cases, flow rate will remain relatively low compared to what would be necessary for rare cells sorting. Finally, the separation zone needs to be long enough for efficient sorting, thus leading to relatively big and inefficient cell sorting devices.</w:t>
      </w:r>
    </w:p>
    <w:p w:rsidR="00E07310" w:rsidRDefault="00E07310" w:rsidP="00620A2D">
      <w:pPr>
        <w:pStyle w:val="Fig"/>
      </w:pPr>
      <w:r w:rsidRPr="00257D5F">
        <w:rPr>
          <w:noProof/>
          <w:lang w:val="fr-FR" w:eastAsia="fr-FR"/>
        </w:rPr>
        <w:pict>
          <v:shape id="Image 4" o:spid="_x0000_i1039" type="#_x0000_t75" style="width:278.25pt;height:171.75pt;visibility:visible">
            <v:imagedata r:id="rId17" o:title="" croptop="16577f" cropbottom="17218f" cropleft=".125" cropright="27143f"/>
          </v:shape>
        </w:pict>
      </w:r>
    </w:p>
    <w:p w:rsidR="00E07310" w:rsidRPr="00D0389D" w:rsidRDefault="00E07310" w:rsidP="00885559">
      <w:pPr>
        <w:pStyle w:val="Fig"/>
      </w:pPr>
      <w:r>
        <w:rPr>
          <w:b/>
        </w:rPr>
        <w:t>Fig 3.</w:t>
      </w:r>
      <w:r>
        <w:t xml:space="preserve"> S</w:t>
      </w:r>
      <w:r w:rsidRPr="00D0389D">
        <w:t>eparation by deterministic lateral displacement</w:t>
      </w:r>
      <w:r>
        <w:t>:A</w:t>
      </w:r>
      <w:r w:rsidRPr="00D0389D">
        <w:t>n array of microposts</w:t>
      </w:r>
      <w:r>
        <w:t xml:space="preserve"> with a</w:t>
      </w:r>
      <w:r w:rsidRPr="00D0389D">
        <w:t xml:space="preserve"> row shift fraction of one-third</w:t>
      </w:r>
      <w:r>
        <w:t xml:space="preserve"> is used to sort small particles (green dotted line) from large ones (red dotted line)</w:t>
      </w:r>
      <w:r w:rsidRPr="00D0389D">
        <w:t>.</w:t>
      </w:r>
      <w:r>
        <w:t xml:space="preserve"> Depending on particle’s size, it will follow either one of the three streamlines (purple, blue or green)</w:t>
      </w:r>
      <w:r w:rsidRPr="00D0389D">
        <w:t>.</w:t>
      </w:r>
      <w:r>
        <w:t xml:space="preserve"> Dashed lines represent the critical streamline delimiting the particles’ paths. Ref: </w:t>
      </w:r>
      <w:r>
        <w:fldChar w:fldCharType="begin" w:fldLock="1"/>
      </w:r>
      <w:r>
        <w:instrText>ADDIN CSL_CITATION { "citationItems" : [ { "id" : "ITEM-1", "itemData" : { "DOI" : "10.1073/pnas.0605967103", "abstract" : "We show the fractionation of whole blood components and isolation of blood plasma with no dilution by using a continuous-flow deterministic array that separates blood components by their hydrodynamic size, independent of their mass. We use the technology we developed of deterministic arrays which separate white blood cells, red blood cells, and platelets from blood plasma at flow velocities of 1,000 microm/sec and volume rates up to 1 microl/min. We verified by flow cytometry that an array using focused injection removed 100% of the lymphocytes and monocytes from the main red blood cell and platelet stream. Using a second design, we demonstrated the separation of blood plasma from the blood cells (white, red, and platelets) with virtually no dilution of the plasma and no cellular contamination of the plasma.", "author" : [ { "family" : "Davis", "given" : "John a" }, { "family" : "Inglis", "given" : "David W" }, { "family" : "Morton", "given" : "Keith J" }, { "family" : "Lawrence", "given" : "David a" }, { "family" : "Huang", "given" : "Lotien R" }, { "family" : "Chou", "given" : "Stephen Y" }, { "family" : "Sturm", "given" : "James C" }, { "family" : "Austin", "given" : "Robert H" } ], "container-title" : "Proceedings of the National Academy of Sciences of the United States of America", "id" : "ITEM-1", "issue" : "40", "issued" : { "date-parts" : [ [ "2006", "10", "3" ] ] }, "note" : "&lt;m:note&gt;&lt;/m:note&gt;", "page" : "14779-84", "title" : "Deterministic hydrodynamics: taking blood apart.", "type" : "article-journal", "volume" : "103" }, "uris" : [ "http://www.mendeley.com/documents/?uuid=ae0a1eb4-8f2d-4fd1-982d-6e9091eff80d" ] } ], "mendeley" : { "previouslyFormattedCitation" : "[48]" }, "properties" : { "noteIndex" : 0 }, "schema" : "https://github.com/citation-style-language/schema/raw/master/csl-citation.json" }</w:instrText>
      </w:r>
      <w:r>
        <w:fldChar w:fldCharType="separate"/>
      </w:r>
      <w:r w:rsidRPr="00502DA4">
        <w:rPr>
          <w:noProof/>
        </w:rPr>
        <w:t>[48]</w:t>
      </w:r>
      <w:r>
        <w:fldChar w:fldCharType="end"/>
      </w:r>
      <w:r>
        <w:t>. Copyright (2006) National Academy of Sciences, USA.</w:t>
      </w:r>
    </w:p>
    <w:p w:rsidR="00E07310" w:rsidRDefault="00E07310" w:rsidP="001A7950">
      <w:pPr>
        <w:pStyle w:val="Heading3"/>
      </w:pPr>
      <w:bookmarkStart w:id="17" w:name="_Toc320707668"/>
      <w:r w:rsidRPr="00EC540B">
        <w:t>Inertial</w:t>
      </w:r>
      <w:r>
        <w:t xml:space="preserve"> separation</w:t>
      </w:r>
      <w:bookmarkEnd w:id="17"/>
    </w:p>
    <w:p w:rsidR="00E07310" w:rsidRPr="00E33627" w:rsidRDefault="00E07310" w:rsidP="00F46F25">
      <w:r>
        <w:t xml:space="preserve">Inertia is generally neglected when designing microfluidic devices; flow can be considered laminar as turbulences appears for </w:t>
      </w:r>
      <w:r w:rsidRPr="00257D5F">
        <w:fldChar w:fldCharType="begin"/>
      </w:r>
      <w:r w:rsidRPr="00257D5F">
        <w:instrText xml:space="preserve"> QUOTE </w:instrText>
      </w:r>
      <w:r w:rsidRPr="00257D5F">
        <w:pict>
          <v:shape id="_x0000_i1040" type="#_x0000_t75" style="width:56.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31B5&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7431B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amp;gt;200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257D5F">
        <w:instrText xml:space="preserve"> </w:instrText>
      </w:r>
      <w:r w:rsidRPr="00257D5F">
        <w:fldChar w:fldCharType="separate"/>
      </w:r>
      <w:r w:rsidRPr="00257D5F">
        <w:pict>
          <v:shape id="_x0000_i1041" type="#_x0000_t75" style="width:56.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31B5&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7431B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amp;gt;200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257D5F">
        <w:fldChar w:fldCharType="end"/>
      </w:r>
      <w:r>
        <w:fldChar w:fldCharType="begin" w:fldLock="1"/>
      </w:r>
      <w:r>
        <w:instrText>ADDIN CSL_CITATION { "citationItems" : [ { "id" : "ITEM-1", "itemData" : { "DOI" : "10.1039/b912547g", "abstract" : "Despite the common wisdom that inertia does not contribute to microfluidic phenomena, recent work has shown a variety of useful effects that depend on fluid inertia for applications in enhanced mixing, particle separation, and bioparticle focusing. Due to the robust, fault-tolerant physical effects employed and high rates of operation, inertial microfluidic systems are poised to have a critical impact on high-throughput separation applications in environmental cleanup and physiological fluids processing, as well as bioparticle focusing applications in clinical diagnostics. In this review I will discuss the recent accelerated progress in developing prototype inertial microfluidic systems for a variety of applications and attempt to clarify the fundamental fluid dynamic effects that are being exploited. Finally, since this a nascent area of research, I will suggest some future promising directions exploiting fluid inertia on the microscale.", "author" : [ { "family" : "Di Carlo", "given" : "Dino" } ], "container-title" : "Lab on a chip", "id" : "ITEM-1", "issue" : "21", "issued" : { "date-parts" : [ [ "2009", "11", "7" ] ] }, "page" : "3038-46", "title" : "Inertial microfluidics.", "type" : "article-journal", "volume" : "9" }, "uris" : [ "http://www.mendeley.com/documents/?uuid=20237b26-594a-4114-81c0-ded32717b2f1" ] } ], "mendeley" : { "previouslyFormattedCitation" : "[52]" }, "properties" : { "noteIndex" : 0 }, "schema" : "https://github.com/citation-style-language/schema/raw/master/csl-citation.json" }</w:instrText>
      </w:r>
      <w:r>
        <w:fldChar w:fldCharType="separate"/>
      </w:r>
      <w:r w:rsidRPr="00502DA4">
        <w:rPr>
          <w:noProof/>
        </w:rPr>
        <w:t>[52]</w:t>
      </w:r>
      <w:r>
        <w:fldChar w:fldCharType="end"/>
      </w:r>
      <w:r>
        <w:t xml:space="preserve">. For intermediate Reynolds numbers (i.e. </w:t>
      </w:r>
      <w:r w:rsidRPr="00257D5F">
        <w:fldChar w:fldCharType="begin"/>
      </w:r>
      <w:r w:rsidRPr="00257D5F">
        <w:instrText xml:space="preserve"> QUOTE </w:instrText>
      </w:r>
      <w:r w:rsidRPr="00257D5F">
        <w:pict>
          <v:shape id="_x0000_i1042" type="#_x0000_t75" style="width: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4FD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334FD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257D5F">
        <w:instrText xml:space="preserve"> </w:instrText>
      </w:r>
      <w:r w:rsidRPr="00257D5F">
        <w:fldChar w:fldCharType="separate"/>
      </w:r>
      <w:r w:rsidRPr="00257D5F">
        <w:pict>
          <v:shape id="_x0000_i1043" type="#_x0000_t75" style="width: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hyphenationZone w:val=&quot;425&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33DC&quot;/&gt;&lt;wsp:rsid wsp:val=&quot;000033BB&quot;/&gt;&lt;wsp:rsid wsp:val=&quot;0000458B&quot;/&gt;&lt;wsp:rsid wsp:val=&quot;000052C7&quot;/&gt;&lt;wsp:rsid wsp:val=&quot;000077EC&quot;/&gt;&lt;wsp:rsid wsp:val=&quot;0001005E&quot;/&gt;&lt;wsp:rsid wsp:val=&quot;00010464&quot;/&gt;&lt;wsp:rsid wsp:val=&quot;00010F5B&quot;/&gt;&lt;wsp:rsid wsp:val=&quot;00011D5D&quot;/&gt;&lt;wsp:rsid wsp:val=&quot;00014AAA&quot;/&gt;&lt;wsp:rsid wsp:val=&quot;000153A8&quot;/&gt;&lt;wsp:rsid wsp:val=&quot;00017C3F&quot;/&gt;&lt;wsp:rsid wsp:val=&quot;00017C66&quot;/&gt;&lt;wsp:rsid wsp:val=&quot;000220D5&quot;/&gt;&lt;wsp:rsid wsp:val=&quot;000224B8&quot;/&gt;&lt;wsp:rsid wsp:val=&quot;00023E1B&quot;/&gt;&lt;wsp:rsid wsp:val=&quot;000240F2&quot;/&gt;&lt;wsp:rsid wsp:val=&quot;0002706B&quot;/&gt;&lt;wsp:rsid wsp:val=&quot;00030D0B&quot;/&gt;&lt;wsp:rsid wsp:val=&quot;00032426&quot;/&gt;&lt;wsp:rsid wsp:val=&quot;000333DC&quot;/&gt;&lt;wsp:rsid wsp:val=&quot;000345A0&quot;/&gt;&lt;wsp:rsid wsp:val=&quot;00040272&quot;/&gt;&lt;wsp:rsid wsp:val=&quot;000414A6&quot;/&gt;&lt;wsp:rsid wsp:val=&quot;00041C46&quot;/&gt;&lt;wsp:rsid wsp:val=&quot;00042D9F&quot;/&gt;&lt;wsp:rsid wsp:val=&quot;00045F62&quot;/&gt;&lt;wsp:rsid wsp:val=&quot;00051347&quot;/&gt;&lt;wsp:rsid wsp:val=&quot;00051F33&quot;/&gt;&lt;wsp:rsid wsp:val=&quot;00052FA6&quot;/&gt;&lt;wsp:rsid wsp:val=&quot;00054BDD&quot;/&gt;&lt;wsp:rsid wsp:val=&quot;0005733E&quot;/&gt;&lt;wsp:rsid wsp:val=&quot;00060641&quot;/&gt;&lt;wsp:rsid wsp:val=&quot;0006281D&quot;/&gt;&lt;wsp:rsid wsp:val=&quot;00064B63&quot;/&gt;&lt;wsp:rsid wsp:val=&quot;00065148&quot;/&gt;&lt;wsp:rsid wsp:val=&quot;0006619B&quot;/&gt;&lt;wsp:rsid wsp:val=&quot;0006624B&quot;/&gt;&lt;wsp:rsid wsp:val=&quot;00066346&quot;/&gt;&lt;wsp:rsid wsp:val=&quot;0006731F&quot;/&gt;&lt;wsp:rsid wsp:val=&quot;00067480&quot;/&gt;&lt;wsp:rsid wsp:val=&quot;000709A1&quot;/&gt;&lt;wsp:rsid wsp:val=&quot;00071FC5&quot;/&gt;&lt;wsp:rsid wsp:val=&quot;000767FC&quot;/&gt;&lt;wsp:rsid wsp:val=&quot;00076A6A&quot;/&gt;&lt;wsp:rsid wsp:val=&quot;0007789B&quot;/&gt;&lt;wsp:rsid wsp:val=&quot;00082381&quot;/&gt;&lt;wsp:rsid wsp:val=&quot;000828CF&quot;/&gt;&lt;wsp:rsid wsp:val=&quot;000853BD&quot;/&gt;&lt;wsp:rsid wsp:val=&quot;00092066&quot;/&gt;&lt;wsp:rsid wsp:val=&quot;000A17B1&quot;/&gt;&lt;wsp:rsid wsp:val=&quot;000A3836&quot;/&gt;&lt;wsp:rsid wsp:val=&quot;000B258C&quot;/&gt;&lt;wsp:rsid wsp:val=&quot;000B2D93&quot;/&gt;&lt;wsp:rsid wsp:val=&quot;000B3E90&quot;/&gt;&lt;wsp:rsid wsp:val=&quot;000C2163&quot;/&gt;&lt;wsp:rsid wsp:val=&quot;000C38C2&quot;/&gt;&lt;wsp:rsid wsp:val=&quot;000C3FA9&quot;/&gt;&lt;wsp:rsid wsp:val=&quot;000C7C89&quot;/&gt;&lt;wsp:rsid wsp:val=&quot;000D0765&quot;/&gt;&lt;wsp:rsid wsp:val=&quot;000D5500&quot;/&gt;&lt;wsp:rsid wsp:val=&quot;000E0211&quot;/&gt;&lt;wsp:rsid wsp:val=&quot;000E5AFE&quot;/&gt;&lt;wsp:rsid wsp:val=&quot;000E5F25&quot;/&gt;&lt;wsp:rsid wsp:val=&quot;000E7E74&quot;/&gt;&lt;wsp:rsid wsp:val=&quot;000F0C07&quot;/&gt;&lt;wsp:rsid wsp:val=&quot;000F176F&quot;/&gt;&lt;wsp:rsid wsp:val=&quot;000F1980&quot;/&gt;&lt;wsp:rsid wsp:val=&quot;000F2026&quot;/&gt;&lt;wsp:rsid wsp:val=&quot;000F38E5&quot;/&gt;&lt;wsp:rsid wsp:val=&quot;000F66C7&quot;/&gt;&lt;wsp:rsid wsp:val=&quot;000F7305&quot;/&gt;&lt;wsp:rsid wsp:val=&quot;000F789B&quot;/&gt;&lt;wsp:rsid wsp:val=&quot;00100941&quot;/&gt;&lt;wsp:rsid wsp:val=&quot;00102550&quot;/&gt;&lt;wsp:rsid wsp:val=&quot;001025EB&quot;/&gt;&lt;wsp:rsid wsp:val=&quot;00102DDC&quot;/&gt;&lt;wsp:rsid wsp:val=&quot;00102E30&quot;/&gt;&lt;wsp:rsid wsp:val=&quot;00106646&quot;/&gt;&lt;wsp:rsid wsp:val=&quot;00106860&quot;/&gt;&lt;wsp:rsid wsp:val=&quot;00110D88&quot;/&gt;&lt;wsp:rsid wsp:val=&quot;00110F9E&quot;/&gt;&lt;wsp:rsid wsp:val=&quot;00111F5A&quot;/&gt;&lt;wsp:rsid wsp:val=&quot;0011291F&quot;/&gt;&lt;wsp:rsid wsp:val=&quot;0011353B&quot;/&gt;&lt;wsp:rsid wsp:val=&quot;00117A62&quot;/&gt;&lt;wsp:rsid wsp:val=&quot;00120EA7&quot;/&gt;&lt;wsp:rsid wsp:val=&quot;00125BA4&quot;/&gt;&lt;wsp:rsid wsp:val=&quot;00126C6E&quot;/&gt;&lt;wsp:rsid wsp:val=&quot;00127ACF&quot;/&gt;&lt;wsp:rsid wsp:val=&quot;0013148F&quot;/&gt;&lt;wsp:rsid wsp:val=&quot;001321D5&quot;/&gt;&lt;wsp:rsid wsp:val=&quot;00133370&quot;/&gt;&lt;wsp:rsid wsp:val=&quot;00133728&quot;/&gt;&lt;wsp:rsid wsp:val=&quot;00135BA6&quot;/&gt;&lt;wsp:rsid wsp:val=&quot;00136C59&quot;/&gt;&lt;wsp:rsid wsp:val=&quot;00141CAE&quot;/&gt;&lt;wsp:rsid wsp:val=&quot;001438BA&quot;/&gt;&lt;wsp:rsid wsp:val=&quot;00144A1C&quot;/&gt;&lt;wsp:rsid wsp:val=&quot;001454EF&quot;/&gt;&lt;wsp:rsid wsp:val=&quot;00150076&quot;/&gt;&lt;wsp:rsid wsp:val=&quot;0015199B&quot;/&gt;&lt;wsp:rsid wsp:val=&quot;00153307&quot;/&gt;&lt;wsp:rsid wsp:val=&quot;00153E5A&quot;/&gt;&lt;wsp:rsid wsp:val=&quot;001557BF&quot;/&gt;&lt;wsp:rsid wsp:val=&quot;00160088&quot;/&gt;&lt;wsp:rsid wsp:val=&quot;001638BD&quot;/&gt;&lt;wsp:rsid wsp:val=&quot;00164031&quot;/&gt;&lt;wsp:rsid wsp:val=&quot;00170826&quot;/&gt;&lt;wsp:rsid wsp:val=&quot;001716B8&quot;/&gt;&lt;wsp:rsid wsp:val=&quot;001716DC&quot;/&gt;&lt;wsp:rsid wsp:val=&quot;00172794&quot;/&gt;&lt;wsp:rsid wsp:val=&quot;00173217&quot;/&gt;&lt;wsp:rsid wsp:val=&quot;00174A7F&quot;/&gt;&lt;wsp:rsid wsp:val=&quot;00174FE0&quot;/&gt;&lt;wsp:rsid wsp:val=&quot;00176CBF&quot;/&gt;&lt;wsp:rsid wsp:val=&quot;00177D66&quot;/&gt;&lt;wsp:rsid wsp:val=&quot;0018235D&quot;/&gt;&lt;wsp:rsid wsp:val=&quot;00184D91&quot;/&gt;&lt;wsp:rsid wsp:val=&quot;00185AA1&quot;/&gt;&lt;wsp:rsid wsp:val=&quot;00185ED2&quot;/&gt;&lt;wsp:rsid wsp:val=&quot;00185EE5&quot;/&gt;&lt;wsp:rsid wsp:val=&quot;00191097&quot;/&gt;&lt;wsp:rsid wsp:val=&quot;001971FA&quot;/&gt;&lt;wsp:rsid wsp:val=&quot;001A2C30&quot;/&gt;&lt;wsp:rsid wsp:val=&quot;001A7950&quot;/&gt;&lt;wsp:rsid wsp:val=&quot;001B0924&quot;/&gt;&lt;wsp:rsid wsp:val=&quot;001B33D3&quot;/&gt;&lt;wsp:rsid wsp:val=&quot;001B3DB8&quot;/&gt;&lt;wsp:rsid wsp:val=&quot;001B40F0&quot;/&gt;&lt;wsp:rsid wsp:val=&quot;001B6A87&quot;/&gt;&lt;wsp:rsid wsp:val=&quot;001B7AEA&quot;/&gt;&lt;wsp:rsid wsp:val=&quot;001B7FFD&quot;/&gt;&lt;wsp:rsid wsp:val=&quot;001C10EB&quot;/&gt;&lt;wsp:rsid wsp:val=&quot;001C165A&quot;/&gt;&lt;wsp:rsid wsp:val=&quot;001C2801&quot;/&gt;&lt;wsp:rsid wsp:val=&quot;001C3BC7&quot;/&gt;&lt;wsp:rsid wsp:val=&quot;001C3C74&quot;/&gt;&lt;wsp:rsid wsp:val=&quot;001C6243&quot;/&gt;&lt;wsp:rsid wsp:val=&quot;001C649F&quot;/&gt;&lt;wsp:rsid wsp:val=&quot;001D0CD1&quot;/&gt;&lt;wsp:rsid wsp:val=&quot;001D1403&quot;/&gt;&lt;wsp:rsid wsp:val=&quot;001D417F&quot;/&gt;&lt;wsp:rsid wsp:val=&quot;001D7216&quot;/&gt;&lt;wsp:rsid wsp:val=&quot;001E1C9B&quot;/&gt;&lt;wsp:rsid wsp:val=&quot;001E25E5&quot;/&gt;&lt;wsp:rsid wsp:val=&quot;001E4C30&quot;/&gt;&lt;wsp:rsid wsp:val=&quot;001E5FD6&quot;/&gt;&lt;wsp:rsid wsp:val=&quot;001E6EB5&quot;/&gt;&lt;wsp:rsid wsp:val=&quot;001F04CD&quot;/&gt;&lt;wsp:rsid wsp:val=&quot;001F12B8&quot;/&gt;&lt;wsp:rsid wsp:val=&quot;001F410E&quot;/&gt;&lt;wsp:rsid wsp:val=&quot;001F4D72&quot;/&gt;&lt;wsp:rsid wsp:val=&quot;00207B84&quot;/&gt;&lt;wsp:rsid wsp:val=&quot;00211083&quot;/&gt;&lt;wsp:rsid wsp:val=&quot;002160C3&quot;/&gt;&lt;wsp:rsid wsp:val=&quot;00216104&quot;/&gt;&lt;wsp:rsid wsp:val=&quot;00224049&quot;/&gt;&lt;wsp:rsid wsp:val=&quot;00225438&quot;/&gt;&lt;wsp:rsid wsp:val=&quot;0023398C&quot;/&gt;&lt;wsp:rsid wsp:val=&quot;0023516C&quot;/&gt;&lt;wsp:rsid wsp:val=&quot;002354D7&quot;/&gt;&lt;wsp:rsid wsp:val=&quot;00241AFE&quot;/&gt;&lt;wsp:rsid wsp:val=&quot;00244E7B&quot;/&gt;&lt;wsp:rsid wsp:val=&quot;00245FEB&quot;/&gt;&lt;wsp:rsid wsp:val=&quot;002466D8&quot;/&gt;&lt;wsp:rsid wsp:val=&quot;0025551E&quot;/&gt;&lt;wsp:rsid wsp:val=&quot;00257D5F&quot;/&gt;&lt;wsp:rsid wsp:val=&quot;0026430A&quot;/&gt;&lt;wsp:rsid wsp:val=&quot;00267325&quot;/&gt;&lt;wsp:rsid wsp:val=&quot;002700A6&quot;/&gt;&lt;wsp:rsid wsp:val=&quot;00270FC7&quot;/&gt;&lt;wsp:rsid wsp:val=&quot;00277B60&quot;/&gt;&lt;wsp:rsid wsp:val=&quot;00282867&quot;/&gt;&lt;wsp:rsid wsp:val=&quot;00287C53&quot;/&gt;&lt;wsp:rsid wsp:val=&quot;00291376&quot;/&gt;&lt;wsp:rsid wsp:val=&quot;00294529&quot;/&gt;&lt;wsp:rsid wsp:val=&quot;0029455D&quot;/&gt;&lt;wsp:rsid wsp:val=&quot;00294C39&quot;/&gt;&lt;wsp:rsid wsp:val=&quot;00296AC0&quot;/&gt;&lt;wsp:rsid wsp:val=&quot;00297DE2&quot;/&gt;&lt;wsp:rsid wsp:val=&quot;002A06D0&quot;/&gt;&lt;wsp:rsid wsp:val=&quot;002A1AC1&quot;/&gt;&lt;wsp:rsid wsp:val=&quot;002A2D4D&quot;/&gt;&lt;wsp:rsid wsp:val=&quot;002A392F&quot;/&gt;&lt;wsp:rsid wsp:val=&quot;002A3AC2&quot;/&gt;&lt;wsp:rsid wsp:val=&quot;002A4F81&quot;/&gt;&lt;wsp:rsid wsp:val=&quot;002B048B&quot;/&gt;&lt;wsp:rsid wsp:val=&quot;002B554D&quot;/&gt;&lt;wsp:rsid wsp:val=&quot;002B5B5C&quot;/&gt;&lt;wsp:rsid wsp:val=&quot;002B613D&quot;/&gt;&lt;wsp:rsid wsp:val=&quot;002B6BF9&quot;/&gt;&lt;wsp:rsid wsp:val=&quot;002C7C07&quot;/&gt;&lt;wsp:rsid wsp:val=&quot;002D299B&quot;/&gt;&lt;wsp:rsid wsp:val=&quot;002D399B&quot;/&gt;&lt;wsp:rsid wsp:val=&quot;002D644A&quot;/&gt;&lt;wsp:rsid wsp:val=&quot;002D7E39&quot;/&gt;&lt;wsp:rsid wsp:val=&quot;002E0240&quot;/&gt;&lt;wsp:rsid wsp:val=&quot;002E268D&quot;/&gt;&lt;wsp:rsid wsp:val=&quot;002E341B&quot;/&gt;&lt;wsp:rsid wsp:val=&quot;002E3654&quot;/&gt;&lt;wsp:rsid wsp:val=&quot;002E6835&quot;/&gt;&lt;wsp:rsid wsp:val=&quot;002E7556&quot;/&gt;&lt;wsp:rsid wsp:val=&quot;002F44D7&quot;/&gt;&lt;wsp:rsid wsp:val=&quot;00300952&quot;/&gt;&lt;wsp:rsid wsp:val=&quot;003009AC&quot;/&gt;&lt;wsp:rsid wsp:val=&quot;0030238A&quot;/&gt;&lt;wsp:rsid wsp:val=&quot;003026CC&quot;/&gt;&lt;wsp:rsid wsp:val=&quot;00302704&quot;/&gt;&lt;wsp:rsid wsp:val=&quot;00305937&quot;/&gt;&lt;wsp:rsid wsp:val=&quot;00306B1B&quot;/&gt;&lt;wsp:rsid wsp:val=&quot;00310450&quot;/&gt;&lt;wsp:rsid wsp:val=&quot;00310ECB&quot;/&gt;&lt;wsp:rsid wsp:val=&quot;0031191F&quot;/&gt;&lt;wsp:rsid wsp:val=&quot;00315BA3&quot;/&gt;&lt;wsp:rsid wsp:val=&quot;00316774&quot;/&gt;&lt;wsp:rsid wsp:val=&quot;00316BA8&quot;/&gt;&lt;wsp:rsid wsp:val=&quot;00322BB7&quot;/&gt;&lt;wsp:rsid wsp:val=&quot;00322E65&quot;/&gt;&lt;wsp:rsid wsp:val=&quot;00326D90&quot;/&gt;&lt;wsp:rsid wsp:val=&quot;003330C9&quot;/&gt;&lt;wsp:rsid wsp:val=&quot;00334FD9&quot;/&gt;&lt;wsp:rsid wsp:val=&quot;003357AC&quot;/&gt;&lt;wsp:rsid wsp:val=&quot;00335FA4&quot;/&gt;&lt;wsp:rsid wsp:val=&quot;00336BB1&quot;/&gt;&lt;wsp:rsid wsp:val=&quot;00340D0D&quot;/&gt;&lt;wsp:rsid wsp:val=&quot;00341114&quot;/&gt;&lt;wsp:rsid wsp:val=&quot;0034303B&quot;/&gt;&lt;wsp:rsid wsp:val=&quot;00345280&quot;/&gt;&lt;wsp:rsid wsp:val=&quot;00350172&quot;/&gt;&lt;wsp:rsid wsp:val=&quot;00351179&quot;/&gt;&lt;wsp:rsid wsp:val=&quot;00353037&quot;/&gt;&lt;wsp:rsid wsp:val=&quot;003545B9&quot;/&gt;&lt;wsp:rsid wsp:val=&quot;00357351&quot;/&gt;&lt;wsp:rsid wsp:val=&quot;00357525&quot;/&gt;&lt;wsp:rsid wsp:val=&quot;00361421&quot;/&gt;&lt;wsp:rsid wsp:val=&quot;00361893&quot;/&gt;&lt;wsp:rsid wsp:val=&quot;00362528&quot;/&gt;&lt;wsp:rsid wsp:val=&quot;003626CB&quot;/&gt;&lt;wsp:rsid wsp:val=&quot;003638F6&quot;/&gt;&lt;wsp:rsid wsp:val=&quot;00363C93&quot;/&gt;&lt;wsp:rsid wsp:val=&quot;00363F68&quot;/&gt;&lt;wsp:rsid wsp:val=&quot;003662D3&quot;/&gt;&lt;wsp:rsid wsp:val=&quot;0036764E&quot;/&gt;&lt;wsp:rsid wsp:val=&quot;00370C0F&quot;/&gt;&lt;wsp:rsid wsp:val=&quot;003725B3&quot;/&gt;&lt;wsp:rsid wsp:val=&quot;003734E6&quot;/&gt;&lt;wsp:rsid wsp:val=&quot;00373944&quot;/&gt;&lt;wsp:rsid wsp:val=&quot;00374A46&quot;/&gt;&lt;wsp:rsid wsp:val=&quot;00380A47&quot;/&gt;&lt;wsp:rsid wsp:val=&quot;00383080&quot;/&gt;&lt;wsp:rsid wsp:val=&quot;003858BF&quot;/&gt;&lt;wsp:rsid wsp:val=&quot;00386C4D&quot;/&gt;&lt;wsp:rsid wsp:val=&quot;00390AEF&quot;/&gt;&lt;wsp:rsid wsp:val=&quot;003911F0&quot;/&gt;&lt;wsp:rsid wsp:val=&quot;003912EA&quot;/&gt;&lt;wsp:rsid wsp:val=&quot;003923E6&quot;/&gt;&lt;wsp:rsid wsp:val=&quot;003A251A&quot;/&gt;&lt;wsp:rsid wsp:val=&quot;003A2DEB&quot;/&gt;&lt;wsp:rsid wsp:val=&quot;003A53C9&quot;/&gt;&lt;wsp:rsid wsp:val=&quot;003A5BA1&quot;/&gt;&lt;wsp:rsid wsp:val=&quot;003A601E&quot;/&gt;&lt;wsp:rsid wsp:val=&quot;003B14F8&quot;/&gt;&lt;wsp:rsid wsp:val=&quot;003B3063&quot;/&gt;&lt;wsp:rsid wsp:val=&quot;003B4BEE&quot;/&gt;&lt;wsp:rsid wsp:val=&quot;003B6083&quot;/&gt;&lt;wsp:rsid wsp:val=&quot;003B7419&quot;/&gt;&lt;wsp:rsid wsp:val=&quot;003C154E&quot;/&gt;&lt;wsp:rsid wsp:val=&quot;003C1CF4&quot;/&gt;&lt;wsp:rsid wsp:val=&quot;003C1E4C&quot;/&gt;&lt;wsp:rsid wsp:val=&quot;003C4D91&quot;/&gt;&lt;wsp:rsid wsp:val=&quot;003D2407&quot;/&gt;&lt;wsp:rsid wsp:val=&quot;003E03D0&quot;/&gt;&lt;wsp:rsid wsp:val=&quot;003E418B&quot;/&gt;&lt;wsp:rsid wsp:val=&quot;003E539B&quot;/&gt;&lt;wsp:rsid wsp:val=&quot;003E778B&quot;/&gt;&lt;wsp:rsid wsp:val=&quot;003F1783&quot;/&gt;&lt;wsp:rsid wsp:val=&quot;003F2579&quot;/&gt;&lt;wsp:rsid wsp:val=&quot;003F3D8E&quot;/&gt;&lt;wsp:rsid wsp:val=&quot;003F3E8E&quot;/&gt;&lt;wsp:rsid wsp:val=&quot;003F73C7&quot;/&gt;&lt;wsp:rsid wsp:val=&quot;003F7466&quot;/&gt;&lt;wsp:rsid wsp:val=&quot;00401411&quot;/&gt;&lt;wsp:rsid wsp:val=&quot;00402239&quot;/&gt;&lt;wsp:rsid wsp:val=&quot;004035A7&quot;/&gt;&lt;wsp:rsid wsp:val=&quot;0040503A&quot;/&gt;&lt;wsp:rsid wsp:val=&quot;00405811&quot;/&gt;&lt;wsp:rsid wsp:val=&quot;004068F0&quot;/&gt;&lt;wsp:rsid wsp:val=&quot;004108EB&quot;/&gt;&lt;wsp:rsid wsp:val=&quot;00413038&quot;/&gt;&lt;wsp:rsid wsp:val=&quot;004130EE&quot;/&gt;&lt;wsp:rsid wsp:val=&quot;00414FFD&quot;/&gt;&lt;wsp:rsid wsp:val=&quot;0041520E&quot;/&gt;&lt;wsp:rsid wsp:val=&quot;00415C3B&quot;/&gt;&lt;wsp:rsid wsp:val=&quot;00415E51&quot;/&gt;&lt;wsp:rsid wsp:val=&quot;00417DBF&quot;/&gt;&lt;wsp:rsid wsp:val=&quot;00424058&quot;/&gt;&lt;wsp:rsid wsp:val=&quot;004269C1&quot;/&gt;&lt;wsp:rsid wsp:val=&quot;004343CA&quot;/&gt;&lt;wsp:rsid wsp:val=&quot;00437F43&quot;/&gt;&lt;wsp:rsid wsp:val=&quot;004410F8&quot;/&gt;&lt;wsp:rsid wsp:val=&quot;004416AE&quot;/&gt;&lt;wsp:rsid wsp:val=&quot;00444259&quot;/&gt;&lt;wsp:rsid wsp:val=&quot;004455FD&quot;/&gt;&lt;wsp:rsid wsp:val=&quot;00447F44&quot;/&gt;&lt;wsp:rsid wsp:val=&quot;00447FEB&quot;/&gt;&lt;wsp:rsid wsp:val=&quot;004543B4&quot;/&gt;&lt;wsp:rsid wsp:val=&quot;004552DA&quot;/&gt;&lt;wsp:rsid wsp:val=&quot;00457266&quot;/&gt;&lt;wsp:rsid wsp:val=&quot;004612EC&quot;/&gt;&lt;wsp:rsid wsp:val=&quot;00461951&quot;/&gt;&lt;wsp:rsid wsp:val=&quot;00461D82&quot;/&gt;&lt;wsp:rsid wsp:val=&quot;004625DB&quot;/&gt;&lt;wsp:rsid wsp:val=&quot;004636F3&quot;/&gt;&lt;wsp:rsid wsp:val=&quot;00463C0A&quot;/&gt;&lt;wsp:rsid wsp:val=&quot;0046748D&quot;/&gt;&lt;wsp:rsid wsp:val=&quot;00470A17&quot;/&gt;&lt;wsp:rsid wsp:val=&quot;004743AD&quot;/&gt;&lt;wsp:rsid wsp:val=&quot;004753A7&quot;/&gt;&lt;wsp:rsid wsp:val=&quot;00476867&quot;/&gt;&lt;wsp:rsid wsp:val=&quot;00476E28&quot;/&gt;&lt;wsp:rsid wsp:val=&quot;00480790&quot;/&gt;&lt;wsp:rsid wsp:val=&quot;004845F7&quot;/&gt;&lt;wsp:rsid wsp:val=&quot;00484EE8&quot;/&gt;&lt;wsp:rsid wsp:val=&quot;00485434&quot;/&gt;&lt;wsp:rsid wsp:val=&quot;00485623&quot;/&gt;&lt;wsp:rsid wsp:val=&quot;004916C3&quot;/&gt;&lt;wsp:rsid wsp:val=&quot;00491CA2&quot;/&gt;&lt;wsp:rsid wsp:val=&quot;004A0560&quot;/&gt;&lt;wsp:rsid wsp:val=&quot;004A2C92&quot;/&gt;&lt;wsp:rsid wsp:val=&quot;004A36DE&quot;/&gt;&lt;wsp:rsid wsp:val=&quot;004A4460&quot;/&gt;&lt;wsp:rsid wsp:val=&quot;004A7FEE&quot;/&gt;&lt;wsp:rsid wsp:val=&quot;004B1C17&quot;/&gt;&lt;wsp:rsid wsp:val=&quot;004B3362&quot;/&gt;&lt;wsp:rsid wsp:val=&quot;004B33F9&quot;/&gt;&lt;wsp:rsid wsp:val=&quot;004B4D33&quot;/&gt;&lt;wsp:rsid wsp:val=&quot;004B71B5&quot;/&gt;&lt;wsp:rsid wsp:val=&quot;004D037A&quot;/&gt;&lt;wsp:rsid wsp:val=&quot;004D1BB5&quot;/&gt;&lt;wsp:rsid wsp:val=&quot;004D48A0&quot;/&gt;&lt;wsp:rsid wsp:val=&quot;004E62E9&quot;/&gt;&lt;wsp:rsid wsp:val=&quot;004E6508&quot;/&gt;&lt;wsp:rsid wsp:val=&quot;004E6FD1&quot;/&gt;&lt;wsp:rsid wsp:val=&quot;004F1895&quot;/&gt;&lt;wsp:rsid wsp:val=&quot;004F2292&quot;/&gt;&lt;wsp:rsid wsp:val=&quot;004F26F4&quot;/&gt;&lt;wsp:rsid wsp:val=&quot;004F5544&quot;/&gt;&lt;wsp:rsid wsp:val=&quot;004F7B81&quot;/&gt;&lt;wsp:rsid wsp:val=&quot;00500351&quot;/&gt;&lt;wsp:rsid wsp:val=&quot;0050291D&quot;/&gt;&lt;wsp:rsid wsp:val=&quot;00502DA4&quot;/&gt;&lt;wsp:rsid wsp:val=&quot;00504005&quot;/&gt;&lt;wsp:rsid wsp:val=&quot;00506202&quot;/&gt;&lt;wsp:rsid wsp:val=&quot;00507E95&quot;/&gt;&lt;wsp:rsid wsp:val=&quot;005103AE&quot;/&gt;&lt;wsp:rsid wsp:val=&quot;00510AEA&quot;/&gt;&lt;wsp:rsid wsp:val=&quot;0051467D&quot;/&gt;&lt;wsp:rsid wsp:val=&quot;00517515&quot;/&gt;&lt;wsp:rsid wsp:val=&quot;00521D49&quot;/&gt;&lt;wsp:rsid wsp:val=&quot;00521E92&quot;/&gt;&lt;wsp:rsid wsp:val=&quot;0052452E&quot;/&gt;&lt;wsp:rsid wsp:val=&quot;00531035&quot;/&gt;&lt;wsp:rsid wsp:val=&quot;0053327B&quot;/&gt;&lt;wsp:rsid wsp:val=&quot;005344C4&quot;/&gt;&lt;wsp:rsid wsp:val=&quot;00534745&quot;/&gt;&lt;wsp:rsid wsp:val=&quot;005347DE&quot;/&gt;&lt;wsp:rsid wsp:val=&quot;00535342&quot;/&gt;&lt;wsp:rsid wsp:val=&quot;00535E9E&quot;/&gt;&lt;wsp:rsid wsp:val=&quot;005360BC&quot;/&gt;&lt;wsp:rsid wsp:val=&quot;005363D9&quot;/&gt;&lt;wsp:rsid wsp:val=&quot;00537EF0&quot;/&gt;&lt;wsp:rsid wsp:val=&quot;00540EE1&quot;/&gt;&lt;wsp:rsid wsp:val=&quot;00542F69&quot;/&gt;&lt;wsp:rsid wsp:val=&quot;00546410&quot;/&gt;&lt;wsp:rsid wsp:val=&quot;00546F13&quot;/&gt;&lt;wsp:rsid wsp:val=&quot;0055118E&quot;/&gt;&lt;wsp:rsid wsp:val=&quot;00552C6E&quot;/&gt;&lt;wsp:rsid wsp:val=&quot;0055397B&quot;/&gt;&lt;wsp:rsid wsp:val=&quot;00556817&quot;/&gt;&lt;wsp:rsid wsp:val=&quot;005600A6&quot;/&gt;&lt;wsp:rsid wsp:val=&quot;005600BB&quot;/&gt;&lt;wsp:rsid wsp:val=&quot;005607F5&quot;/&gt;&lt;wsp:rsid wsp:val=&quot;00560DEC&quot;/&gt;&lt;wsp:rsid wsp:val=&quot;00562390&quot;/&gt;&lt;wsp:rsid wsp:val=&quot;00562455&quot;/&gt;&lt;wsp:rsid wsp:val=&quot;005638CB&quot;/&gt;&lt;wsp:rsid wsp:val=&quot;00563FA7&quot;/&gt;&lt;wsp:rsid wsp:val=&quot;00564C0D&quot;/&gt;&lt;wsp:rsid wsp:val=&quot;005700F7&quot;/&gt;&lt;wsp:rsid wsp:val=&quot;005715F2&quot;/&gt;&lt;wsp:rsid wsp:val=&quot;00571A50&quot;/&gt;&lt;wsp:rsid wsp:val=&quot;00571AE2&quot;/&gt;&lt;wsp:rsid wsp:val=&quot;005779A4&quot;/&gt;&lt;wsp:rsid wsp:val=&quot;00581E98&quot;/&gt;&lt;wsp:rsid wsp:val=&quot;00582932&quot;/&gt;&lt;wsp:rsid wsp:val=&quot;005833C4&quot;/&gt;&lt;wsp:rsid wsp:val=&quot;005931C6&quot;/&gt;&lt;wsp:rsid wsp:val=&quot;005940E0&quot;/&gt;&lt;wsp:rsid wsp:val=&quot;005A4182&quot;/&gt;&lt;wsp:rsid wsp:val=&quot;005B0DF8&quot;/&gt;&lt;wsp:rsid wsp:val=&quot;005B182C&quot;/&gt;&lt;wsp:rsid wsp:val=&quot;005B43B5&quot;/&gt;&lt;wsp:rsid wsp:val=&quot;005B7728&quot;/&gt;&lt;wsp:rsid wsp:val=&quot;005B7E8D&quot;/&gt;&lt;wsp:rsid wsp:val=&quot;005C2998&quot;/&gt;&lt;wsp:rsid wsp:val=&quot;005C4B0D&quot;/&gt;&lt;wsp:rsid wsp:val=&quot;005C4C24&quot;/&gt;&lt;wsp:rsid wsp:val=&quot;005C5C87&quot;/&gt;&lt;wsp:rsid wsp:val=&quot;005C6388&quot;/&gt;&lt;wsp:rsid wsp:val=&quot;005C735F&quot;/&gt;&lt;wsp:rsid wsp:val=&quot;005D0600&quot;/&gt;&lt;wsp:rsid wsp:val=&quot;005D3B9C&quot;/&gt;&lt;wsp:rsid wsp:val=&quot;005D5A49&quot;/&gt;&lt;wsp:rsid wsp:val=&quot;005D6873&quot;/&gt;&lt;wsp:rsid wsp:val=&quot;005D79BA&quot;/&gt;&lt;wsp:rsid wsp:val=&quot;005E1C90&quot;/&gt;&lt;wsp:rsid wsp:val=&quot;005E239E&quot;/&gt;&lt;wsp:rsid wsp:val=&quot;005E3690&quot;/&gt;&lt;wsp:rsid wsp:val=&quot;005E42E4&quot;/&gt;&lt;wsp:rsid wsp:val=&quot;005E5168&quot;/&gt;&lt;wsp:rsid wsp:val=&quot;005E5C23&quot;/&gt;&lt;wsp:rsid wsp:val=&quot;005F0C66&quot;/&gt;&lt;wsp:rsid wsp:val=&quot;005F0E6B&quot;/&gt;&lt;wsp:rsid wsp:val=&quot;005F2222&quot;/&gt;&lt;wsp:rsid wsp:val=&quot;005F445F&quot;/&gt;&lt;wsp:rsid wsp:val=&quot;005F7F37&quot;/&gt;&lt;wsp:rsid wsp:val=&quot;0060007C&quot;/&gt;&lt;wsp:rsid wsp:val=&quot;006021EC&quot;/&gt;&lt;wsp:rsid wsp:val=&quot;00603121&quot;/&gt;&lt;wsp:rsid wsp:val=&quot;00603E71&quot;/&gt;&lt;wsp:rsid wsp:val=&quot;00604A40&quot;/&gt;&lt;wsp:rsid wsp:val=&quot;00605609&quot;/&gt;&lt;wsp:rsid wsp:val=&quot;00610F15&quot;/&gt;&lt;wsp:rsid wsp:val=&quot;00614A51&quot;/&gt;&lt;wsp:rsid wsp:val=&quot;00616228&quot;/&gt;&lt;wsp:rsid wsp:val=&quot;006170C2&quot;/&gt;&lt;wsp:rsid wsp:val=&quot;00617260&quot;/&gt;&lt;wsp:rsid wsp:val=&quot;00620141&quot;/&gt;&lt;wsp:rsid wsp:val=&quot;00620A2D&quot;/&gt;&lt;wsp:rsid wsp:val=&quot;00623430&quot;/&gt;&lt;wsp:rsid wsp:val=&quot;00623B8B&quot;/&gt;&lt;wsp:rsid wsp:val=&quot;0065134D&quot;/&gt;&lt;wsp:rsid wsp:val=&quot;006527EF&quot;/&gt;&lt;wsp:rsid wsp:val=&quot;00653BCF&quot;/&gt;&lt;wsp:rsid wsp:val=&quot;006551EE&quot;/&gt;&lt;wsp:rsid wsp:val=&quot;006568F1&quot;/&gt;&lt;wsp:rsid wsp:val=&quot;0066215F&quot;/&gt;&lt;wsp:rsid wsp:val=&quot;006621B1&quot;/&gt;&lt;wsp:rsid wsp:val=&quot;00664A0D&quot;/&gt;&lt;wsp:rsid wsp:val=&quot;00665FD3&quot;/&gt;&lt;wsp:rsid wsp:val=&quot;00680083&quot;/&gt;&lt;wsp:rsid wsp:val=&quot;0068110F&quot;/&gt;&lt;wsp:rsid wsp:val=&quot;006856F9&quot;/&gt;&lt;wsp:rsid wsp:val=&quot;00686AE2&quot;/&gt;&lt;wsp:rsid wsp:val=&quot;0068788E&quot;/&gt;&lt;wsp:rsid wsp:val=&quot;00690B04&quot;/&gt;&lt;wsp:rsid wsp:val=&quot;006927C6&quot;/&gt;&lt;wsp:rsid wsp:val=&quot;006973A7&quot;/&gt;&lt;wsp:rsid wsp:val=&quot;006A610D&quot;/&gt;&lt;wsp:rsid wsp:val=&quot;006A7124&quot;/&gt;&lt;wsp:rsid wsp:val=&quot;006A7EE7&quot;/&gt;&lt;wsp:rsid wsp:val=&quot;006B12BB&quot;/&gt;&lt;wsp:rsid wsp:val=&quot;006B56ED&quot;/&gt;&lt;wsp:rsid wsp:val=&quot;006B5BEC&quot;/&gt;&lt;wsp:rsid wsp:val=&quot;006B6583&quot;/&gt;&lt;wsp:rsid wsp:val=&quot;006B77FE&quot;/&gt;&lt;wsp:rsid wsp:val=&quot;006B7D43&quot;/&gt;&lt;wsp:rsid wsp:val=&quot;006C3248&quot;/&gt;&lt;wsp:rsid wsp:val=&quot;006D239E&quot;/&gt;&lt;wsp:rsid wsp:val=&quot;006D59B9&quot;/&gt;&lt;wsp:rsid wsp:val=&quot;006D7533&quot;/&gt;&lt;wsp:rsid wsp:val=&quot;006E0DFF&quot;/&gt;&lt;wsp:rsid wsp:val=&quot;006E13AD&quot;/&gt;&lt;wsp:rsid wsp:val=&quot;006E6A34&quot;/&gt;&lt;wsp:rsid wsp:val=&quot;006F0C5D&quot;/&gt;&lt;wsp:rsid wsp:val=&quot;006F688A&quot;/&gt;&lt;wsp:rsid wsp:val=&quot;006F6DC0&quot;/&gt;&lt;wsp:rsid wsp:val=&quot;006F7206&quot;/&gt;&lt;wsp:rsid wsp:val=&quot;006F7AE8&quot;/&gt;&lt;wsp:rsid wsp:val=&quot;0070103C&quot;/&gt;&lt;wsp:rsid wsp:val=&quot;007059E8&quot;/&gt;&lt;wsp:rsid wsp:val=&quot;00706A41&quot;/&gt;&lt;wsp:rsid wsp:val=&quot;00706E75&quot;/&gt;&lt;wsp:rsid wsp:val=&quot;00713D94&quot;/&gt;&lt;wsp:rsid wsp:val=&quot;007169AB&quot;/&gt;&lt;wsp:rsid wsp:val=&quot;00721C3D&quot;/&gt;&lt;wsp:rsid wsp:val=&quot;0072279E&quot;/&gt;&lt;wsp:rsid wsp:val=&quot;0072281D&quot;/&gt;&lt;wsp:rsid wsp:val=&quot;00722C12&quot;/&gt;&lt;wsp:rsid wsp:val=&quot;00723711&quot;/&gt;&lt;wsp:rsid wsp:val=&quot;00723890&quot;/&gt;&lt;wsp:rsid wsp:val=&quot;00723CBB&quot;/&gt;&lt;wsp:rsid wsp:val=&quot;00725EDF&quot;/&gt;&lt;wsp:rsid wsp:val=&quot;00727EA3&quot;/&gt;&lt;wsp:rsid wsp:val=&quot;00730EA2&quot;/&gt;&lt;wsp:rsid wsp:val=&quot;00731EA0&quot;/&gt;&lt;wsp:rsid wsp:val=&quot;0073541F&quot;/&gt;&lt;wsp:rsid wsp:val=&quot;00744A2F&quot;/&gt;&lt;wsp:rsid wsp:val=&quot;00744F0E&quot;/&gt;&lt;wsp:rsid wsp:val=&quot;00745A58&quot;/&gt;&lt;wsp:rsid wsp:val=&quot;0074763A&quot;/&gt;&lt;wsp:rsid wsp:val=&quot;007509D7&quot;/&gt;&lt;wsp:rsid wsp:val=&quot;0075743F&quot;/&gt;&lt;wsp:rsid wsp:val=&quot;007600BA&quot;/&gt;&lt;wsp:rsid wsp:val=&quot;007627FD&quot;/&gt;&lt;wsp:rsid wsp:val=&quot;00762E56&quot;/&gt;&lt;wsp:rsid wsp:val=&quot;0076414C&quot;/&gt;&lt;wsp:rsid wsp:val=&quot;007645A0&quot;/&gt;&lt;wsp:rsid wsp:val=&quot;00765FD3&quot;/&gt;&lt;wsp:rsid wsp:val=&quot;00767083&quot;/&gt;&lt;wsp:rsid wsp:val=&quot;007672A6&quot;/&gt;&lt;wsp:rsid wsp:val=&quot;007726C6&quot;/&gt;&lt;wsp:rsid wsp:val=&quot;00773E79&quot;/&gt;&lt;wsp:rsid wsp:val=&quot;00781F46&quot;/&gt;&lt;wsp:rsid wsp:val=&quot;00787946&quot;/&gt;&lt;wsp:rsid wsp:val=&quot;00787A89&quot;/&gt;&lt;wsp:rsid wsp:val=&quot;00795E47&quot;/&gt;&lt;wsp:rsid wsp:val=&quot;00796C58&quot;/&gt;&lt;wsp:rsid wsp:val=&quot;007A0241&quot;/&gt;&lt;wsp:rsid wsp:val=&quot;007A35AD&quot;/&gt;&lt;wsp:rsid wsp:val=&quot;007A4A44&quot;/&gt;&lt;wsp:rsid wsp:val=&quot;007A4EBE&quot;/&gt;&lt;wsp:rsid wsp:val=&quot;007A7D86&quot;/&gt;&lt;wsp:rsid wsp:val=&quot;007B101F&quot;/&gt;&lt;wsp:rsid wsp:val=&quot;007B27C7&quot;/&gt;&lt;wsp:rsid wsp:val=&quot;007B4B85&quot;/&gt;&lt;wsp:rsid wsp:val=&quot;007B6041&quot;/&gt;&lt;wsp:rsid wsp:val=&quot;007B620B&quot;/&gt;&lt;wsp:rsid wsp:val=&quot;007C1157&quot;/&gt;&lt;wsp:rsid wsp:val=&quot;007C51F1&quot;/&gt;&lt;wsp:rsid wsp:val=&quot;007D2074&quot;/&gt;&lt;wsp:rsid wsp:val=&quot;007D27C0&quot;/&gt;&lt;wsp:rsid wsp:val=&quot;007D5BEF&quot;/&gt;&lt;wsp:rsid wsp:val=&quot;007D61F9&quot;/&gt;&lt;wsp:rsid wsp:val=&quot;007D7781&quot;/&gt;&lt;wsp:rsid wsp:val=&quot;007E1218&quot;/&gt;&lt;wsp:rsid wsp:val=&quot;007E14BA&quot;/&gt;&lt;wsp:rsid wsp:val=&quot;007E3874&quot;/&gt;&lt;wsp:rsid wsp:val=&quot;007E746B&quot;/&gt;&lt;wsp:rsid wsp:val=&quot;007F2424&quot;/&gt;&lt;wsp:rsid wsp:val=&quot;007F2957&quot;/&gt;&lt;wsp:rsid wsp:val=&quot;007F5257&quot;/&gt;&lt;wsp:rsid wsp:val=&quot;007F5B69&quot;/&gt;&lt;wsp:rsid wsp:val=&quot;007F652F&quot;/&gt;&lt;wsp:rsid wsp:val=&quot;008015B7&quot;/&gt;&lt;wsp:rsid wsp:val=&quot;00801C3B&quot;/&gt;&lt;wsp:rsid wsp:val=&quot;008028E4&quot;/&gt;&lt;wsp:rsid wsp:val=&quot;008033B3&quot;/&gt;&lt;wsp:rsid wsp:val=&quot;008037AC&quot;/&gt;&lt;wsp:rsid wsp:val=&quot;00803B8E&quot;/&gt;&lt;wsp:rsid wsp:val=&quot;00803D6F&quot;/&gt;&lt;wsp:rsid wsp:val=&quot;008059AA&quot;/&gt;&lt;wsp:rsid wsp:val=&quot;00806065&quot;/&gt;&lt;wsp:rsid wsp:val=&quot;00806347&quot;/&gt;&lt;wsp:rsid wsp:val=&quot;00807972&quot;/&gt;&lt;wsp:rsid wsp:val=&quot;0081175B&quot;/&gt;&lt;wsp:rsid wsp:val=&quot;00814F37&quot;/&gt;&lt;wsp:rsid wsp:val=&quot;008160EE&quot;/&gt;&lt;wsp:rsid wsp:val=&quot;00817B39&quot;/&gt;&lt;wsp:rsid wsp:val=&quot;00821A73&quot;/&gt;&lt;wsp:rsid wsp:val=&quot;00821EA6&quot;/&gt;&lt;wsp:rsid wsp:val=&quot;00824446&quot;/&gt;&lt;wsp:rsid wsp:val=&quot;00824651&quot;/&gt;&lt;wsp:rsid wsp:val=&quot;00834F7B&quot;/&gt;&lt;wsp:rsid wsp:val=&quot;00835AD0&quot;/&gt;&lt;wsp:rsid wsp:val=&quot;0083688F&quot;/&gt;&lt;wsp:rsid wsp:val=&quot;008400C3&quot;/&gt;&lt;wsp:rsid wsp:val=&quot;008408DD&quot;/&gt;&lt;wsp:rsid wsp:val=&quot;00845B88&quot;/&gt;&lt;wsp:rsid wsp:val=&quot;008466B2&quot;/&gt;&lt;wsp:rsid wsp:val=&quot;008473CC&quot;/&gt;&lt;wsp:rsid wsp:val=&quot;00850C9E&quot;/&gt;&lt;wsp:rsid wsp:val=&quot;00854192&quot;/&gt;&lt;wsp:rsid wsp:val=&quot;00854791&quot;/&gt;&lt;wsp:rsid wsp:val=&quot;00854EF8&quot;/&gt;&lt;wsp:rsid wsp:val=&quot;00857A97&quot;/&gt;&lt;wsp:rsid wsp:val=&quot;00861B57&quot;/&gt;&lt;wsp:rsid wsp:val=&quot;008633BA&quot;/&gt;&lt;wsp:rsid wsp:val=&quot;00867FF9&quot;/&gt;&lt;wsp:rsid wsp:val=&quot;00871662&quot;/&gt;&lt;wsp:rsid wsp:val=&quot;00871FDF&quot;/&gt;&lt;wsp:rsid wsp:val=&quot;0087476D&quot;/&gt;&lt;wsp:rsid wsp:val=&quot;00880911&quot;/&gt;&lt;wsp:rsid wsp:val=&quot;008818CA&quot;/&gt;&lt;wsp:rsid wsp:val=&quot;0088328B&quot;/&gt;&lt;wsp:rsid wsp:val=&quot;00883690&quot;/&gt;&lt;wsp:rsid wsp:val=&quot;00883F80&quot;/&gt;&lt;wsp:rsid wsp:val=&quot;00885559&quot;/&gt;&lt;wsp:rsid wsp:val=&quot;00885C64&quot;/&gt;&lt;wsp:rsid wsp:val=&quot;00885F68&quot;/&gt;&lt;wsp:rsid wsp:val=&quot;008865A2&quot;/&gt;&lt;wsp:rsid wsp:val=&quot;00891548&quot;/&gt;&lt;wsp:rsid wsp:val=&quot;00893B44&quot;/&gt;&lt;wsp:rsid wsp:val=&quot;00894262&quot;/&gt;&lt;wsp:rsid wsp:val=&quot;00894788&quot;/&gt;&lt;wsp:rsid wsp:val=&quot;008977F1&quot;/&gt;&lt;wsp:rsid wsp:val=&quot;008A0DB1&quot;/&gt;&lt;wsp:rsid wsp:val=&quot;008A108F&quot;/&gt;&lt;wsp:rsid wsp:val=&quot;008A6227&quot;/&gt;&lt;wsp:rsid wsp:val=&quot;008A6358&quot;/&gt;&lt;wsp:rsid wsp:val=&quot;008A6869&quot;/&gt;&lt;wsp:rsid wsp:val=&quot;008A6B1D&quot;/&gt;&lt;wsp:rsid wsp:val=&quot;008B0390&quot;/&gt;&lt;wsp:rsid wsp:val=&quot;008B0711&quot;/&gt;&lt;wsp:rsid wsp:val=&quot;008B255D&quot;/&gt;&lt;wsp:rsid wsp:val=&quot;008B418F&quot;/&gt;&lt;wsp:rsid wsp:val=&quot;008C01FC&quot;/&gt;&lt;wsp:rsid wsp:val=&quot;008C5C42&quot;/&gt;&lt;wsp:rsid wsp:val=&quot;008C5FC7&quot;/&gt;&lt;wsp:rsid wsp:val=&quot;008C674E&quot;/&gt;&lt;wsp:rsid wsp:val=&quot;008C78D7&quot;/&gt;&lt;wsp:rsid wsp:val=&quot;008C7D85&quot;/&gt;&lt;wsp:rsid wsp:val=&quot;008D401F&quot;/&gt;&lt;wsp:rsid wsp:val=&quot;008D4C64&quot;/&gt;&lt;wsp:rsid wsp:val=&quot;008D598C&quot;/&gt;&lt;wsp:rsid wsp:val=&quot;008E187D&quot;/&gt;&lt;wsp:rsid wsp:val=&quot;008E5217&quot;/&gt;&lt;wsp:rsid wsp:val=&quot;008E5790&quot;/&gt;&lt;wsp:rsid wsp:val=&quot;008E6564&quot;/&gt;&lt;wsp:rsid wsp:val=&quot;008E6D16&quot;/&gt;&lt;wsp:rsid wsp:val=&quot;008F02CA&quot;/&gt;&lt;wsp:rsid wsp:val=&quot;008F170D&quot;/&gt;&lt;wsp:rsid wsp:val=&quot;008F3618&quot;/&gt;&lt;wsp:rsid wsp:val=&quot;008F5A11&quot;/&gt;&lt;wsp:rsid wsp:val=&quot;008F5BDC&quot;/&gt;&lt;wsp:rsid wsp:val=&quot;008F7430&quot;/&gt;&lt;wsp:rsid wsp:val=&quot;009002D2&quot;/&gt;&lt;wsp:rsid wsp:val=&quot;0090075E&quot;/&gt;&lt;wsp:rsid wsp:val=&quot;00901295&quot;/&gt;&lt;wsp:rsid wsp:val=&quot;00903CD5&quot;/&gt;&lt;wsp:rsid wsp:val=&quot;00904BED&quot;/&gt;&lt;wsp:rsid wsp:val=&quot;00911444&quot;/&gt;&lt;wsp:rsid wsp:val=&quot;009168F0&quot;/&gt;&lt;wsp:rsid wsp:val=&quot;0092111E&quot;/&gt;&lt;wsp:rsid wsp:val=&quot;0092135F&quot;/&gt;&lt;wsp:rsid wsp:val=&quot;00922ED1&quot;/&gt;&lt;wsp:rsid wsp:val=&quot;00923890&quot;/&gt;&lt;wsp:rsid wsp:val=&quot;0092421C&quot;/&gt;&lt;wsp:rsid wsp:val=&quot;00933455&quot;/&gt;&lt;wsp:rsid wsp:val=&quot;00940C7F&quot;/&gt;&lt;wsp:rsid wsp:val=&quot;00941CE6&quot;/&gt;&lt;wsp:rsid wsp:val=&quot;00941F1A&quot;/&gt;&lt;wsp:rsid wsp:val=&quot;00944647&quot;/&gt;&lt;wsp:rsid wsp:val=&quot;00945839&quot;/&gt;&lt;wsp:rsid wsp:val=&quot;009466A2&quot;/&gt;&lt;wsp:rsid wsp:val=&quot;00947314&quot;/&gt;&lt;wsp:rsid wsp:val=&quot;009533C9&quot;/&gt;&lt;wsp:rsid wsp:val=&quot;009550AC&quot;/&gt;&lt;wsp:rsid wsp:val=&quot;009559C8&quot;/&gt;&lt;wsp:rsid wsp:val=&quot;00960056&quot;/&gt;&lt;wsp:rsid wsp:val=&quot;009624C6&quot;/&gt;&lt;wsp:rsid wsp:val=&quot;009630FA&quot;/&gt;&lt;wsp:rsid wsp:val=&quot;00967D5C&quot;/&gt;&lt;wsp:rsid wsp:val=&quot;0097511C&quot;/&gt;&lt;wsp:rsid wsp:val=&quot;00976C60&quot;/&gt;&lt;wsp:rsid wsp:val=&quot;0098061A&quot;/&gt;&lt;wsp:rsid wsp:val=&quot;00980B95&quot;/&gt;&lt;wsp:rsid wsp:val=&quot;009854E0&quot;/&gt;&lt;wsp:rsid wsp:val=&quot;009862A3&quot;/&gt;&lt;wsp:rsid wsp:val=&quot;00991B35&quot;/&gt;&lt;wsp:rsid wsp:val=&quot;00991F47&quot;/&gt;&lt;wsp:rsid wsp:val=&quot;00993BE4&quot;/&gt;&lt;wsp:rsid wsp:val=&quot;00994084&quot;/&gt;&lt;wsp:rsid wsp:val=&quot;00994F6D&quot;/&gt;&lt;wsp:rsid wsp:val=&quot;009978C6&quot;/&gt;&lt;wsp:rsid wsp:val=&quot;009A3161&quot;/&gt;&lt;wsp:rsid wsp:val=&quot;009A3B0A&quot;/&gt;&lt;wsp:rsid wsp:val=&quot;009A430B&quot;/&gt;&lt;wsp:rsid wsp:val=&quot;009B0B73&quot;/&gt;&lt;wsp:rsid wsp:val=&quot;009B29E7&quot;/&gt;&lt;wsp:rsid wsp:val=&quot;009B5B2E&quot;/&gt;&lt;wsp:rsid wsp:val=&quot;009C376D&quot;/&gt;&lt;wsp:rsid wsp:val=&quot;009C7E5A&quot;/&gt;&lt;wsp:rsid wsp:val=&quot;009D44FF&quot;/&gt;&lt;wsp:rsid wsp:val=&quot;009D4647&quot;/&gt;&lt;wsp:rsid wsp:val=&quot;009E0134&quot;/&gt;&lt;wsp:rsid wsp:val=&quot;009E20DE&quot;/&gt;&lt;wsp:rsid wsp:val=&quot;009E2D9B&quot;/&gt;&lt;wsp:rsid wsp:val=&quot;009E64E6&quot;/&gt;&lt;wsp:rsid wsp:val=&quot;009F0C4B&quot;/&gt;&lt;wsp:rsid wsp:val=&quot;009F1E02&quot;/&gt;&lt;wsp:rsid wsp:val=&quot;009F3A81&quot;/&gt;&lt;wsp:rsid wsp:val=&quot;009F4162&quot;/&gt;&lt;wsp:rsid wsp:val=&quot;009F4E11&quot;/&gt;&lt;wsp:rsid wsp:val=&quot;00A005B2&quot;/&gt;&lt;wsp:rsid wsp:val=&quot;00A02B93&quot;/&gt;&lt;wsp:rsid wsp:val=&quot;00A05BCB&quot;/&gt;&lt;wsp:rsid wsp:val=&quot;00A06DE5&quot;/&gt;&lt;wsp:rsid wsp:val=&quot;00A108C2&quot;/&gt;&lt;wsp:rsid wsp:val=&quot;00A13242&quot;/&gt;&lt;wsp:rsid wsp:val=&quot;00A13B1B&quot;/&gt;&lt;wsp:rsid wsp:val=&quot;00A13BD3&quot;/&gt;&lt;wsp:rsid wsp:val=&quot;00A13FF1&quot;/&gt;&lt;wsp:rsid wsp:val=&quot;00A163FE&quot;/&gt;&lt;wsp:rsid wsp:val=&quot;00A20F4A&quot;/&gt;&lt;wsp:rsid wsp:val=&quot;00A214CA&quot;/&gt;&lt;wsp:rsid wsp:val=&quot;00A2234E&quot;/&gt;&lt;wsp:rsid wsp:val=&quot;00A24040&quot;/&gt;&lt;wsp:rsid wsp:val=&quot;00A24FCC&quot;/&gt;&lt;wsp:rsid wsp:val=&quot;00A256E5&quot;/&gt;&lt;wsp:rsid wsp:val=&quot;00A32C36&quot;/&gt;&lt;wsp:rsid wsp:val=&quot;00A332BB&quot;/&gt;&lt;wsp:rsid wsp:val=&quot;00A33BA0&quot;/&gt;&lt;wsp:rsid wsp:val=&quot;00A35FD7&quot;/&gt;&lt;wsp:rsid wsp:val=&quot;00A374D4&quot;/&gt;&lt;wsp:rsid wsp:val=&quot;00A377C4&quot;/&gt;&lt;wsp:rsid wsp:val=&quot;00A4106F&quot;/&gt;&lt;wsp:rsid wsp:val=&quot;00A426ED&quot;/&gt;&lt;wsp:rsid wsp:val=&quot;00A4295C&quot;/&gt;&lt;wsp:rsid wsp:val=&quot;00A42E17&quot;/&gt;&lt;wsp:rsid wsp:val=&quot;00A4337F&quot;/&gt;&lt;wsp:rsid wsp:val=&quot;00A43749&quot;/&gt;&lt;wsp:rsid wsp:val=&quot;00A451DC&quot;/&gt;&lt;wsp:rsid wsp:val=&quot;00A45348&quot;/&gt;&lt;wsp:rsid wsp:val=&quot;00A478DF&quot;/&gt;&lt;wsp:rsid wsp:val=&quot;00A47D43&quot;/&gt;&lt;wsp:rsid wsp:val=&quot;00A5012E&quot;/&gt;&lt;wsp:rsid wsp:val=&quot;00A5143A&quot;/&gt;&lt;wsp:rsid wsp:val=&quot;00A5341E&quot;/&gt;&lt;wsp:rsid wsp:val=&quot;00A547B9&quot;/&gt;&lt;wsp:rsid wsp:val=&quot;00A56D8E&quot;/&gt;&lt;wsp:rsid wsp:val=&quot;00A608B3&quot;/&gt;&lt;wsp:rsid wsp:val=&quot;00A6100C&quot;/&gt;&lt;wsp:rsid wsp:val=&quot;00A63057&quot;/&gt;&lt;wsp:rsid wsp:val=&quot;00A648D6&quot;/&gt;&lt;wsp:rsid wsp:val=&quot;00A64BB9&quot;/&gt;&lt;wsp:rsid wsp:val=&quot;00A669E7&quot;/&gt;&lt;wsp:rsid wsp:val=&quot;00A70925&quot;/&gt;&lt;wsp:rsid wsp:val=&quot;00A709F4&quot;/&gt;&lt;wsp:rsid wsp:val=&quot;00A73F91&quot;/&gt;&lt;wsp:rsid wsp:val=&quot;00A75FB7&quot;/&gt;&lt;wsp:rsid wsp:val=&quot;00A813F4&quot;/&gt;&lt;wsp:rsid wsp:val=&quot;00A818E9&quot;/&gt;&lt;wsp:rsid wsp:val=&quot;00A8330A&quot;/&gt;&lt;wsp:rsid wsp:val=&quot;00A84CC2&quot;/&gt;&lt;wsp:rsid wsp:val=&quot;00A86D6F&quot;/&gt;&lt;wsp:rsid wsp:val=&quot;00A960D8&quot;/&gt;&lt;wsp:rsid wsp:val=&quot;00A977AD&quot;/&gt;&lt;wsp:rsid wsp:val=&quot;00AA142E&quot;/&gt;&lt;wsp:rsid wsp:val=&quot;00AA504F&quot;/&gt;&lt;wsp:rsid wsp:val=&quot;00AB203E&quot;/&gt;&lt;wsp:rsid wsp:val=&quot;00AB51DD&quot;/&gt;&lt;wsp:rsid wsp:val=&quot;00AB5EA1&quot;/&gt;&lt;wsp:rsid wsp:val=&quot;00AC12BC&quot;/&gt;&lt;wsp:rsid wsp:val=&quot;00AC1616&quot;/&gt;&lt;wsp:rsid wsp:val=&quot;00AC1CD6&quot;/&gt;&lt;wsp:rsid wsp:val=&quot;00AC5752&quot;/&gt;&lt;wsp:rsid wsp:val=&quot;00AD07AB&quot;/&gt;&lt;wsp:rsid wsp:val=&quot;00AD18DB&quot;/&gt;&lt;wsp:rsid wsp:val=&quot;00AD6B04&quot;/&gt;&lt;wsp:rsid wsp:val=&quot;00AD6C93&quot;/&gt;&lt;wsp:rsid wsp:val=&quot;00AE0489&quot;/&gt;&lt;wsp:rsid wsp:val=&quot;00AE0AF1&quot;/&gt;&lt;wsp:rsid wsp:val=&quot;00AE198C&quot;/&gt;&lt;wsp:rsid wsp:val=&quot;00AE3119&quot;/&gt;&lt;wsp:rsid wsp:val=&quot;00AE3A51&quot;/&gt;&lt;wsp:rsid wsp:val=&quot;00AE4B15&quot;/&gt;&lt;wsp:rsid wsp:val=&quot;00AE4C13&quot;/&gt;&lt;wsp:rsid wsp:val=&quot;00AE4E09&quot;/&gt;&lt;wsp:rsid wsp:val=&quot;00AE6331&quot;/&gt;&lt;wsp:rsid wsp:val=&quot;00AF1048&quot;/&gt;&lt;wsp:rsid wsp:val=&quot;00AF40B4&quot;/&gt;&lt;wsp:rsid wsp:val=&quot;00AF4163&quot;/&gt;&lt;wsp:rsid wsp:val=&quot;00AF56AC&quot;/&gt;&lt;wsp:rsid wsp:val=&quot;00AF595D&quot;/&gt;&lt;wsp:rsid wsp:val=&quot;00AF5C66&quot;/&gt;&lt;wsp:rsid wsp:val=&quot;00AF652B&quot;/&gt;&lt;wsp:rsid wsp:val=&quot;00B00847&quot;/&gt;&lt;wsp:rsid wsp:val=&quot;00B01742&quot;/&gt;&lt;wsp:rsid wsp:val=&quot;00B02E1F&quot;/&gt;&lt;wsp:rsid wsp:val=&quot;00B040A6&quot;/&gt;&lt;wsp:rsid wsp:val=&quot;00B053CC&quot;/&gt;&lt;wsp:rsid wsp:val=&quot;00B104E0&quot;/&gt;&lt;wsp:rsid wsp:val=&quot;00B11E4B&quot;/&gt;&lt;wsp:rsid wsp:val=&quot;00B127FD&quot;/&gt;&lt;wsp:rsid wsp:val=&quot;00B14116&quot;/&gt;&lt;wsp:rsid wsp:val=&quot;00B15993&quot;/&gt;&lt;wsp:rsid wsp:val=&quot;00B23AB4&quot;/&gt;&lt;wsp:rsid wsp:val=&quot;00B24F1E&quot;/&gt;&lt;wsp:rsid wsp:val=&quot;00B30F31&quot;/&gt;&lt;wsp:rsid wsp:val=&quot;00B31746&quot;/&gt;&lt;wsp:rsid wsp:val=&quot;00B32813&quot;/&gt;&lt;wsp:rsid wsp:val=&quot;00B33B8B&quot;/&gt;&lt;wsp:rsid wsp:val=&quot;00B3614C&quot;/&gt;&lt;wsp:rsid wsp:val=&quot;00B43CF9&quot;/&gt;&lt;wsp:rsid wsp:val=&quot;00B44F7D&quot;/&gt;&lt;wsp:rsid wsp:val=&quot;00B45302&quot;/&gt;&lt;wsp:rsid wsp:val=&quot;00B47068&quot;/&gt;&lt;wsp:rsid wsp:val=&quot;00B52A37&quot;/&gt;&lt;wsp:rsid wsp:val=&quot;00B5557F&quot;/&gt;&lt;wsp:rsid wsp:val=&quot;00B5676F&quot;/&gt;&lt;wsp:rsid wsp:val=&quot;00B60DBD&quot;/&gt;&lt;wsp:rsid wsp:val=&quot;00B617B3&quot;/&gt;&lt;wsp:rsid wsp:val=&quot;00B61BE0&quot;/&gt;&lt;wsp:rsid wsp:val=&quot;00B67820&quot;/&gt;&lt;wsp:rsid wsp:val=&quot;00B67A0A&quot;/&gt;&lt;wsp:rsid wsp:val=&quot;00B72ACD&quot;/&gt;&lt;wsp:rsid wsp:val=&quot;00B75616&quot;/&gt;&lt;wsp:rsid wsp:val=&quot;00B76053&quot;/&gt;&lt;wsp:rsid wsp:val=&quot;00B76E9B&quot;/&gt;&lt;wsp:rsid wsp:val=&quot;00B77720&quot;/&gt;&lt;wsp:rsid wsp:val=&quot;00B8069C&quot;/&gt;&lt;wsp:rsid wsp:val=&quot;00B841A9&quot;/&gt;&lt;wsp:rsid wsp:val=&quot;00B8425A&quot;/&gt;&lt;wsp:rsid wsp:val=&quot;00B8548E&quot;/&gt;&lt;wsp:rsid wsp:val=&quot;00B9410E&quot;/&gt;&lt;wsp:rsid wsp:val=&quot;00B963EE&quot;/&gt;&lt;wsp:rsid wsp:val=&quot;00BA3B3E&quot;/&gt;&lt;wsp:rsid wsp:val=&quot;00BA4A41&quot;/&gt;&lt;wsp:rsid wsp:val=&quot;00BB495C&quot;/&gt;&lt;wsp:rsid wsp:val=&quot;00BB4966&quot;/&gt;&lt;wsp:rsid wsp:val=&quot;00BB72AE&quot;/&gt;&lt;wsp:rsid wsp:val=&quot;00BC147F&quot;/&gt;&lt;wsp:rsid wsp:val=&quot;00BC41B2&quot;/&gt;&lt;wsp:rsid wsp:val=&quot;00BC68EF&quot;/&gt;&lt;wsp:rsid wsp:val=&quot;00BD2470&quot;/&gt;&lt;wsp:rsid wsp:val=&quot;00BD2888&quot;/&gt;&lt;wsp:rsid wsp:val=&quot;00BD2E6F&quot;/&gt;&lt;wsp:rsid wsp:val=&quot;00BD555F&quot;/&gt;&lt;wsp:rsid wsp:val=&quot;00BE0B85&quot;/&gt;&lt;wsp:rsid wsp:val=&quot;00BE1C74&quot;/&gt;&lt;wsp:rsid wsp:val=&quot;00BE20B7&quot;/&gt;&lt;wsp:rsid wsp:val=&quot;00BE2F0C&quot;/&gt;&lt;wsp:rsid wsp:val=&quot;00BE3766&quot;/&gt;&lt;wsp:rsid wsp:val=&quot;00BE4530&quot;/&gt;&lt;wsp:rsid wsp:val=&quot;00BE5622&quot;/&gt;&lt;wsp:rsid wsp:val=&quot;00BE60EE&quot;/&gt;&lt;wsp:rsid wsp:val=&quot;00BE617B&quot;/&gt;&lt;wsp:rsid wsp:val=&quot;00BE6621&quot;/&gt;&lt;wsp:rsid wsp:val=&quot;00BF0418&quot;/&gt;&lt;wsp:rsid wsp:val=&quot;00BF0926&quot;/&gt;&lt;wsp:rsid wsp:val=&quot;00BF40F5&quot;/&gt;&lt;wsp:rsid wsp:val=&quot;00C04393&quot;/&gt;&lt;wsp:rsid wsp:val=&quot;00C04597&quot;/&gt;&lt;wsp:rsid wsp:val=&quot;00C051E2&quot;/&gt;&lt;wsp:rsid wsp:val=&quot;00C06BE5&quot;/&gt;&lt;wsp:rsid wsp:val=&quot;00C06DDF&quot;/&gt;&lt;wsp:rsid wsp:val=&quot;00C1112D&quot;/&gt;&lt;wsp:rsid wsp:val=&quot;00C15B00&quot;/&gt;&lt;wsp:rsid wsp:val=&quot;00C16891&quot;/&gt;&lt;wsp:rsid wsp:val=&quot;00C16C4E&quot;/&gt;&lt;wsp:rsid wsp:val=&quot;00C17A21&quot;/&gt;&lt;wsp:rsid wsp:val=&quot;00C24588&quot;/&gt;&lt;wsp:rsid wsp:val=&quot;00C25F9D&quot;/&gt;&lt;wsp:rsid wsp:val=&quot;00C31623&quot;/&gt;&lt;wsp:rsid wsp:val=&quot;00C353DF&quot;/&gt;&lt;wsp:rsid wsp:val=&quot;00C36348&quot;/&gt;&lt;wsp:rsid wsp:val=&quot;00C434A4&quot;/&gt;&lt;wsp:rsid wsp:val=&quot;00C4637F&quot;/&gt;&lt;wsp:rsid wsp:val=&quot;00C46B0E&quot;/&gt;&lt;wsp:rsid wsp:val=&quot;00C507E8&quot;/&gt;&lt;wsp:rsid wsp:val=&quot;00C50C01&quot;/&gt;&lt;wsp:rsid wsp:val=&quot;00C53F91&quot;/&gt;&lt;wsp:rsid wsp:val=&quot;00C5504C&quot;/&gt;&lt;wsp:rsid wsp:val=&quot;00C55E0A&quot;/&gt;&lt;wsp:rsid wsp:val=&quot;00C64AB8&quot;/&gt;&lt;wsp:rsid wsp:val=&quot;00C6550A&quot;/&gt;&lt;wsp:rsid wsp:val=&quot;00C71093&quot;/&gt;&lt;wsp:rsid wsp:val=&quot;00C72A81&quot;/&gt;&lt;wsp:rsid wsp:val=&quot;00C72EAA&quot;/&gt;&lt;wsp:rsid wsp:val=&quot;00C75AF2&quot;/&gt;&lt;wsp:rsid wsp:val=&quot;00C75F2D&quot;/&gt;&lt;wsp:rsid wsp:val=&quot;00C80EF6&quot;/&gt;&lt;wsp:rsid wsp:val=&quot;00C83A07&quot;/&gt;&lt;wsp:rsid wsp:val=&quot;00C83DAD&quot;/&gt;&lt;wsp:rsid wsp:val=&quot;00C84B38&quot;/&gt;&lt;wsp:rsid wsp:val=&quot;00C90B0F&quot;/&gt;&lt;wsp:rsid wsp:val=&quot;00C9197B&quot;/&gt;&lt;wsp:rsid wsp:val=&quot;00C9416E&quot;/&gt;&lt;wsp:rsid wsp:val=&quot;00CA2A26&quot;/&gt;&lt;wsp:rsid wsp:val=&quot;00CA388F&quot;/&gt;&lt;wsp:rsid wsp:val=&quot;00CA4731&quot;/&gt;&lt;wsp:rsid wsp:val=&quot;00CA72F6&quot;/&gt;&lt;wsp:rsid wsp:val=&quot;00CB1B19&quot;/&gt;&lt;wsp:rsid wsp:val=&quot;00CB21C8&quot;/&gt;&lt;wsp:rsid wsp:val=&quot;00CB5378&quot;/&gt;&lt;wsp:rsid wsp:val=&quot;00CB77C0&quot;/&gt;&lt;wsp:rsid wsp:val=&quot;00CC4E20&quot;/&gt;&lt;wsp:rsid wsp:val=&quot;00CC6DC7&quot;/&gt;&lt;wsp:rsid wsp:val=&quot;00CD09AB&quot;/&gt;&lt;wsp:rsid wsp:val=&quot;00CD7204&quot;/&gt;&lt;wsp:rsid wsp:val=&quot;00CD7B0E&quot;/&gt;&lt;wsp:rsid wsp:val=&quot;00CE53D1&quot;/&gt;&lt;wsp:rsid wsp:val=&quot;00CE6AE2&quot;/&gt;&lt;wsp:rsid wsp:val=&quot;00CF0FD3&quot;/&gt;&lt;wsp:rsid wsp:val=&quot;00CF168A&quot;/&gt;&lt;wsp:rsid wsp:val=&quot;00CF44A0&quot;/&gt;&lt;wsp:rsid wsp:val=&quot;00CF5F98&quot;/&gt;&lt;wsp:rsid wsp:val=&quot;00D00990&quot;/&gt;&lt;wsp:rsid wsp:val=&quot;00D0389D&quot;/&gt;&lt;wsp:rsid wsp:val=&quot;00D0534C&quot;/&gt;&lt;wsp:rsid wsp:val=&quot;00D0645C&quot;/&gt;&lt;wsp:rsid wsp:val=&quot;00D07821&quot;/&gt;&lt;wsp:rsid wsp:val=&quot;00D11A4A&quot;/&gt;&lt;wsp:rsid wsp:val=&quot;00D11DCC&quot;/&gt;&lt;wsp:rsid wsp:val=&quot;00D13706&quot;/&gt;&lt;wsp:rsid wsp:val=&quot;00D15DA2&quot;/&gt;&lt;wsp:rsid wsp:val=&quot;00D16A67&quot;/&gt;&lt;wsp:rsid wsp:val=&quot;00D20DE3&quot;/&gt;&lt;wsp:rsid wsp:val=&quot;00D22C62&quot;/&gt;&lt;wsp:rsid wsp:val=&quot;00D25E4C&quot;/&gt;&lt;wsp:rsid wsp:val=&quot;00D26138&quot;/&gt;&lt;wsp:rsid wsp:val=&quot;00D2678F&quot;/&gt;&lt;wsp:rsid wsp:val=&quot;00D30629&quot;/&gt;&lt;wsp:rsid wsp:val=&quot;00D30EF8&quot;/&gt;&lt;wsp:rsid wsp:val=&quot;00D3144A&quot;/&gt;&lt;wsp:rsid wsp:val=&quot;00D31E4C&quot;/&gt;&lt;wsp:rsid wsp:val=&quot;00D31EA8&quot;/&gt;&lt;wsp:rsid wsp:val=&quot;00D3289F&quot;/&gt;&lt;wsp:rsid wsp:val=&quot;00D32B16&quot;/&gt;&lt;wsp:rsid wsp:val=&quot;00D33EC6&quot;/&gt;&lt;wsp:rsid wsp:val=&quot;00D344FE&quot;/&gt;&lt;wsp:rsid wsp:val=&quot;00D374BA&quot;/&gt;&lt;wsp:rsid wsp:val=&quot;00D406A2&quot;/&gt;&lt;wsp:rsid wsp:val=&quot;00D4109D&quot;/&gt;&lt;wsp:rsid wsp:val=&quot;00D509D2&quot;/&gt;&lt;wsp:rsid wsp:val=&quot;00D5327E&quot;/&gt;&lt;wsp:rsid wsp:val=&quot;00D54602&quot;/&gt;&lt;wsp:rsid wsp:val=&quot;00D605F3&quot;/&gt;&lt;wsp:rsid wsp:val=&quot;00D6210C&quot;/&gt;&lt;wsp:rsid wsp:val=&quot;00D64910&quot;/&gt;&lt;wsp:rsid wsp:val=&quot;00D67631&quot;/&gt;&lt;wsp:rsid wsp:val=&quot;00D705DF&quot;/&gt;&lt;wsp:rsid wsp:val=&quot;00D72C78&quot;/&gt;&lt;wsp:rsid wsp:val=&quot;00D741F1&quot;/&gt;&lt;wsp:rsid wsp:val=&quot;00D76D97&quot;/&gt;&lt;wsp:rsid wsp:val=&quot;00D80EB8&quot;/&gt;&lt;wsp:rsid wsp:val=&quot;00D813AC&quot;/&gt;&lt;wsp:rsid wsp:val=&quot;00D83ADF&quot;/&gt;&lt;wsp:rsid wsp:val=&quot;00D85C7A&quot;/&gt;&lt;wsp:rsid wsp:val=&quot;00D8707E&quot;/&gt;&lt;wsp:rsid wsp:val=&quot;00D92F00&quot;/&gt;&lt;wsp:rsid wsp:val=&quot;00D92F24&quot;/&gt;&lt;wsp:rsid wsp:val=&quot;00D92FEA&quot;/&gt;&lt;wsp:rsid wsp:val=&quot;00D9362C&quot;/&gt;&lt;wsp:rsid wsp:val=&quot;00D95FEA&quot;/&gt;&lt;wsp:rsid wsp:val=&quot;00DA385E&quot;/&gt;&lt;wsp:rsid wsp:val=&quot;00DA54E7&quot;/&gt;&lt;wsp:rsid wsp:val=&quot;00DB0A4A&quot;/&gt;&lt;wsp:rsid wsp:val=&quot;00DB15C7&quot;/&gt;&lt;wsp:rsid wsp:val=&quot;00DB17AA&quot;/&gt;&lt;wsp:rsid wsp:val=&quot;00DB72B2&quot;/&gt;&lt;wsp:rsid wsp:val=&quot;00DC4C0A&quot;/&gt;&lt;wsp:rsid wsp:val=&quot;00DD0F92&quot;/&gt;&lt;wsp:rsid wsp:val=&quot;00DE07A5&quot;/&gt;&lt;wsp:rsid wsp:val=&quot;00DE0C85&quot;/&gt;&lt;wsp:rsid wsp:val=&quot;00DE1083&quot;/&gt;&lt;wsp:rsid wsp:val=&quot;00DE21A9&quot;/&gt;&lt;wsp:rsid wsp:val=&quot;00DE4A0E&quot;/&gt;&lt;wsp:rsid wsp:val=&quot;00DE742D&quot;/&gt;&lt;wsp:rsid wsp:val=&quot;00DE745C&quot;/&gt;&lt;wsp:rsid wsp:val=&quot;00DE7F8C&quot;/&gt;&lt;wsp:rsid wsp:val=&quot;00DF2D64&quot;/&gt;&lt;wsp:rsid wsp:val=&quot;00DF6CD1&quot;/&gt;&lt;wsp:rsid wsp:val=&quot;00E0144E&quot;/&gt;&lt;wsp:rsid wsp:val=&quot;00E05425&quot;/&gt;&lt;wsp:rsid wsp:val=&quot;00E06A1E&quot;/&gt;&lt;wsp:rsid wsp:val=&quot;00E112E2&quot;/&gt;&lt;wsp:rsid wsp:val=&quot;00E1168C&quot;/&gt;&lt;wsp:rsid wsp:val=&quot;00E1238B&quot;/&gt;&lt;wsp:rsid wsp:val=&quot;00E13158&quot;/&gt;&lt;wsp:rsid wsp:val=&quot;00E26AA4&quot;/&gt;&lt;wsp:rsid wsp:val=&quot;00E304F9&quot;/&gt;&lt;wsp:rsid wsp:val=&quot;00E30D61&quot;/&gt;&lt;wsp:rsid wsp:val=&quot;00E31FD1&quot;/&gt;&lt;wsp:rsid wsp:val=&quot;00E33627&quot;/&gt;&lt;wsp:rsid wsp:val=&quot;00E3633C&quot;/&gt;&lt;wsp:rsid wsp:val=&quot;00E40BD7&quot;/&gt;&lt;wsp:rsid wsp:val=&quot;00E41266&quot;/&gt;&lt;wsp:rsid wsp:val=&quot;00E45C3E&quot;/&gt;&lt;wsp:rsid wsp:val=&quot;00E47D58&quot;/&gt;&lt;wsp:rsid wsp:val=&quot;00E51655&quot;/&gt;&lt;wsp:rsid wsp:val=&quot;00E52A12&quot;/&gt;&lt;wsp:rsid wsp:val=&quot;00E530AC&quot;/&gt;&lt;wsp:rsid wsp:val=&quot;00E539BF&quot;/&gt;&lt;wsp:rsid wsp:val=&quot;00E5551B&quot;/&gt;&lt;wsp:rsid wsp:val=&quot;00E57F16&quot;/&gt;&lt;wsp:rsid wsp:val=&quot;00E639B4&quot;/&gt;&lt;wsp:rsid wsp:val=&quot;00E71425&quot;/&gt;&lt;wsp:rsid wsp:val=&quot;00E763D8&quot;/&gt;&lt;wsp:rsid wsp:val=&quot;00E76467&quot;/&gt;&lt;wsp:rsid wsp:val=&quot;00E7695B&quot;/&gt;&lt;wsp:rsid wsp:val=&quot;00E76C77&quot;/&gt;&lt;wsp:rsid wsp:val=&quot;00E77A54&quot;/&gt;&lt;wsp:rsid wsp:val=&quot;00E82991&quot;/&gt;&lt;wsp:rsid wsp:val=&quot;00E82C74&quot;/&gt;&lt;wsp:rsid wsp:val=&quot;00E856B3&quot;/&gt;&lt;wsp:rsid wsp:val=&quot;00E87802&quot;/&gt;&lt;wsp:rsid wsp:val=&quot;00E973D1&quot;/&gt;&lt;wsp:rsid wsp:val=&quot;00EA0B91&quot;/&gt;&lt;wsp:rsid wsp:val=&quot;00EA19B2&quot;/&gt;&lt;wsp:rsid wsp:val=&quot;00EA1DA5&quot;/&gt;&lt;wsp:rsid wsp:val=&quot;00EA2DDF&quot;/&gt;&lt;wsp:rsid wsp:val=&quot;00EA2E49&quot;/&gt;&lt;wsp:rsid wsp:val=&quot;00EA5CFB&quot;/&gt;&lt;wsp:rsid wsp:val=&quot;00EB0367&quot;/&gt;&lt;wsp:rsid wsp:val=&quot;00EB1219&quot;/&gt;&lt;wsp:rsid wsp:val=&quot;00EB3BF8&quot;/&gt;&lt;wsp:rsid wsp:val=&quot;00EB4038&quot;/&gt;&lt;wsp:rsid wsp:val=&quot;00EB51A4&quot;/&gt;&lt;wsp:rsid wsp:val=&quot;00EC540B&quot;/&gt;&lt;wsp:rsid wsp:val=&quot;00ED2DF9&quot;/&gt;&lt;wsp:rsid wsp:val=&quot;00ED37A4&quot;/&gt;&lt;wsp:rsid wsp:val=&quot;00ED7D5C&quot;/&gt;&lt;wsp:rsid wsp:val=&quot;00EE2429&quot;/&gt;&lt;wsp:rsid wsp:val=&quot;00EE3DB9&quot;/&gt;&lt;wsp:rsid wsp:val=&quot;00EE4827&quot;/&gt;&lt;wsp:rsid wsp:val=&quot;00EF0F75&quot;/&gt;&lt;wsp:rsid wsp:val=&quot;00EF4349&quot;/&gt;&lt;wsp:rsid wsp:val=&quot;00EF5AA3&quot;/&gt;&lt;wsp:rsid wsp:val=&quot;00EF61DF&quot;/&gt;&lt;wsp:rsid wsp:val=&quot;00F002CA&quot;/&gt;&lt;wsp:rsid wsp:val=&quot;00F0174B&quot;/&gt;&lt;wsp:rsid wsp:val=&quot;00F023C4&quot;/&gt;&lt;wsp:rsid wsp:val=&quot;00F031D2&quot;/&gt;&lt;wsp:rsid wsp:val=&quot;00F04EC8&quot;/&gt;&lt;wsp:rsid wsp:val=&quot;00F10C83&quot;/&gt;&lt;wsp:rsid wsp:val=&quot;00F10CE2&quot;/&gt;&lt;wsp:rsid wsp:val=&quot;00F11D5D&quot;/&gt;&lt;wsp:rsid wsp:val=&quot;00F11F2D&quot;/&gt;&lt;wsp:rsid wsp:val=&quot;00F13054&quot;/&gt;&lt;wsp:rsid wsp:val=&quot;00F13D15&quot;/&gt;&lt;wsp:rsid wsp:val=&quot;00F1565C&quot;/&gt;&lt;wsp:rsid wsp:val=&quot;00F23232&quot;/&gt;&lt;wsp:rsid wsp:val=&quot;00F300EB&quot;/&gt;&lt;wsp:rsid wsp:val=&quot;00F343A9&quot;/&gt;&lt;wsp:rsid wsp:val=&quot;00F353E1&quot;/&gt;&lt;wsp:rsid wsp:val=&quot;00F365E6&quot;/&gt;&lt;wsp:rsid wsp:val=&quot;00F371BD&quot;/&gt;&lt;wsp:rsid wsp:val=&quot;00F42187&quot;/&gt;&lt;wsp:rsid wsp:val=&quot;00F428F4&quot;/&gt;&lt;wsp:rsid wsp:val=&quot;00F440E9&quot;/&gt;&lt;wsp:rsid wsp:val=&quot;00F44A38&quot;/&gt;&lt;wsp:rsid wsp:val=&quot;00F44B96&quot;/&gt;&lt;wsp:rsid wsp:val=&quot;00F45E46&quot;/&gt;&lt;wsp:rsid wsp:val=&quot;00F46F25&quot;/&gt;&lt;wsp:rsid wsp:val=&quot;00F474C7&quot;/&gt;&lt;wsp:rsid wsp:val=&quot;00F47F37&quot;/&gt;&lt;wsp:rsid wsp:val=&quot;00F5068B&quot;/&gt;&lt;wsp:rsid wsp:val=&quot;00F52CC2&quot;/&gt;&lt;wsp:rsid wsp:val=&quot;00F53073&quot;/&gt;&lt;wsp:rsid wsp:val=&quot;00F547FD&quot;/&gt;&lt;wsp:rsid wsp:val=&quot;00F54C52&quot;/&gt;&lt;wsp:rsid wsp:val=&quot;00F55CFA&quot;/&gt;&lt;wsp:rsid wsp:val=&quot;00F574EE&quot;/&gt;&lt;wsp:rsid wsp:val=&quot;00F578DE&quot;/&gt;&lt;wsp:rsid wsp:val=&quot;00F63FF4&quot;/&gt;&lt;wsp:rsid wsp:val=&quot;00F65363&quot;/&gt;&lt;wsp:rsid wsp:val=&quot;00F66CFD&quot;/&gt;&lt;wsp:rsid wsp:val=&quot;00F70FEB&quot;/&gt;&lt;wsp:rsid wsp:val=&quot;00F71D3F&quot;/&gt;&lt;wsp:rsid wsp:val=&quot;00F73E7F&quot;/&gt;&lt;wsp:rsid wsp:val=&quot;00F74079&quot;/&gt;&lt;wsp:rsid wsp:val=&quot;00F743ED&quot;/&gt;&lt;wsp:rsid wsp:val=&quot;00F74E08&quot;/&gt;&lt;wsp:rsid wsp:val=&quot;00F75AD2&quot;/&gt;&lt;wsp:rsid wsp:val=&quot;00F77AE4&quot;/&gt;&lt;wsp:rsid wsp:val=&quot;00F77F34&quot;/&gt;&lt;wsp:rsid wsp:val=&quot;00F77FB6&quot;/&gt;&lt;wsp:rsid wsp:val=&quot;00F80086&quot;/&gt;&lt;wsp:rsid wsp:val=&quot;00F82475&quot;/&gt;&lt;wsp:rsid wsp:val=&quot;00F85170&quot;/&gt;&lt;wsp:rsid wsp:val=&quot;00F858A3&quot;/&gt;&lt;wsp:rsid wsp:val=&quot;00F92340&quot;/&gt;&lt;wsp:rsid wsp:val=&quot;00F9292D&quot;/&gt;&lt;wsp:rsid wsp:val=&quot;00F92E7C&quot;/&gt;&lt;wsp:rsid wsp:val=&quot;00F94FD1&quot;/&gt;&lt;wsp:rsid wsp:val=&quot;00F95AC5&quot;/&gt;&lt;wsp:rsid wsp:val=&quot;00FA25CF&quot;/&gt;&lt;wsp:rsid wsp:val=&quot;00FA4E51&quot;/&gt;&lt;wsp:rsid wsp:val=&quot;00FA50BE&quot;/&gt;&lt;wsp:rsid wsp:val=&quot;00FB1603&quot;/&gt;&lt;wsp:rsid wsp:val=&quot;00FB1A66&quot;/&gt;&lt;wsp:rsid wsp:val=&quot;00FB449C&quot;/&gt;&lt;wsp:rsid wsp:val=&quot;00FB4958&quot;/&gt;&lt;wsp:rsid wsp:val=&quot;00FB7A5F&quot;/&gt;&lt;wsp:rsid wsp:val=&quot;00FB7A7E&quot;/&gt;&lt;wsp:rsid wsp:val=&quot;00FC0CF6&quot;/&gt;&lt;wsp:rsid wsp:val=&quot;00FC2C33&quot;/&gt;&lt;wsp:rsid wsp:val=&quot;00FC4CDD&quot;/&gt;&lt;wsp:rsid wsp:val=&quot;00FD31B7&quot;/&gt;&lt;wsp:rsid wsp:val=&quot;00FD377C&quot;/&gt;&lt;wsp:rsid wsp:val=&quot;00FD561F&quot;/&gt;&lt;wsp:rsid wsp:val=&quot;00FD5E0F&quot;/&gt;&lt;wsp:rsid wsp:val=&quot;00FD690E&quot;/&gt;&lt;wsp:rsid wsp:val=&quot;00FD70D0&quot;/&gt;&lt;wsp:rsid wsp:val=&quot;00FE04A9&quot;/&gt;&lt;wsp:rsid wsp:val=&quot;00FE06D8&quot;/&gt;&lt;wsp:rsid wsp:val=&quot;00FE3BC3&quot;/&gt;&lt;wsp:rsid wsp:val=&quot;00FE645C&quot;/&gt;&lt;wsp:rsid wsp:val=&quot;00FF135E&quot;/&gt;&lt;wsp:rsid wsp:val=&quot;00FF2319&quot;/&gt;&lt;wsp:rsid wsp:val=&quot;00FF3C1F&quot;/&gt;&lt;wsp:rsid wsp:val=&quot;00FF5724&quot;/&gt;&lt;/wsp:rsids&gt;&lt;/w:docPr&gt;&lt;w:body&gt;&lt;w:p wsp:rsidR=&quot;00000000&quot; wsp:rsidRDefault=&quot;00334FD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257D5F">
        <w:fldChar w:fldCharType="end"/>
      </w:r>
      <w:r>
        <w:t xml:space="preserve"> ranging from 1 to 100),however, inertial effects can become significant and particles will no longer follow stream lines.In a rectangular straight channel, particles will move to preferential equilibrium points depending on their size due to a competition between</w:t>
      </w:r>
      <w:r w:rsidRPr="00D67631">
        <w:t xml:space="preserve"> the shear gradient lift and the wall effect lift.</w:t>
      </w:r>
      <w:r>
        <w:t>T</w:t>
      </w:r>
      <w:r w:rsidRPr="002D399B">
        <w:t>aking advantage of the asymmetri</w:t>
      </w:r>
      <w:r>
        <w:t>c nature of microchannel cross-</w:t>
      </w:r>
      <w:r w:rsidRPr="002D399B">
        <w:t>section to modulate the shear rate</w:t>
      </w:r>
      <w:r>
        <w:t>, those equilibrium points can be tuned by modifying the channel geometry. Furthermore, using curved microchannel, the number and the position of equilibrium points can be tuned. One example of this phenomenon is the spiral channel</w:t>
      </w:r>
      <w:r>
        <w:fldChar w:fldCharType="begin" w:fldLock="1"/>
      </w:r>
      <w:r>
        <w:instrText>ADDIN CSL_CITATION { "citationItems" : [ { "id" : "ITEM-1", "itemData" : { "DOI" : "10.1039/b807107a", "abstract" : "Microparticle separation and concentration based on size has become indispensable in many biomedical and environmental applications. In this paper we describe a passive microfluidic device with spiral microchannel geometry for complete separation of particles. The design takes advantage of the inertial lift and viscous drag forces acting on particles of various sizes to achieve differential migration, and hence separation, of microparticles. The dominant inertial forces and the Dean rotation force due to the spiral microchannel geometry cause the larger particles to occupy a single equilibrium position near the inner microchannel wall. The smaller particles migrate to the outer half of the channel under the influence of Dean forces resulting in the formation of two distinct particle streams which are collected in two separate outputs. This is the first demonstration that takes advantage of the dual role of Dean forces for focusing larger particles in a single equilibrium position and transposing the smaller particles from the inner half to the outer half of the microchannel cross-section. The 5-loop spiral microchannel 100 microm wide and 50 microm high was used to successfully demonstrate a complete separation of 7.32 microm and 1.9 microm particles at Dean number De = 0.47. Analytical analysis supporting the experiments and models is also presented. The simple planar structure of the separator offers simple fabrication and makes it ideal for integration with on-chip microfluidic systems, such as micro total analysis systems (muTAS) or lab-on-a-chip (LOC) for continuous filtration and separation applications.", "author" : [ { "family" : "Bhagat", "given" : "Ali Asgar S" }, { "family" : "Kuntaegowdanahalli", "given" : "Sathyakumar S" }, { "family" : "Papautsky", "given" : "Ian" } ], "container-title" : "Lab on a chip", "id" : "ITEM-1", "issue" : "11", "issued" : { "date-parts" : [ [ "2008", "11" ] ] }, "note" : "&lt;m:note&gt;&lt;/m:note&gt;", "page" : "1906-14", "title" : "Continuous particle separation in spiral microchannels using Dean flows and differential migration.", "type" : "article-journal", "volume" : "8" }, "uris" : [ "http://www.mendeley.com/documents/?uuid=3dacfb67-5cec-4d30-94c8-0223af0e6dc1" ] } ], "mendeley" : { "previouslyFormattedCitation" : "[53]" }, "properties" : { "noteIndex" : 0 }, "schema" : "https://github.com/citation-style-language/schema/raw/master/csl-citation.json" }</w:instrText>
      </w:r>
      <w:r>
        <w:fldChar w:fldCharType="separate"/>
      </w:r>
      <w:r w:rsidRPr="00502DA4">
        <w:rPr>
          <w:noProof/>
        </w:rPr>
        <w:t>[53]</w:t>
      </w:r>
      <w:r>
        <w:fldChar w:fldCharType="end"/>
      </w:r>
      <w:r>
        <w:t>: in this kind of device, the curvature induces a force called Dean Drag force that will drag particles perpendicularly to the flow, thus enriching some flow lines at the expense of others. First used on red blood cells</w:t>
      </w:r>
      <w:r>
        <w:fldChar w:fldCharType="begin" w:fldLock="1"/>
      </w:r>
      <w:r>
        <w:instrText>ADDIN CSL_CITATION { "citationItems" : [ { "id" : "ITEM-1", "itemData" : { "DOI" : "10.1073/pnas.0704958104", "ISBN" : "0704958104", "abstract" : "Under laminar flow conditions, when no external forces are applied, particles are generally thought to follow fluid streamlines. Contrary to this perspective, we observe that flowing particles migrate across streamlines in a continuous, predictable, and accurate manner in microchannels experiencing laminar flows. The migration is attributed to lift forces on particles that are observed when inertial aspects of the flow become significant. We identified symmetric and asymmetric channel geometries that provide additional inertial forces that bias particular equilibrium positions to create continuous streams of ordered particles precisely positioned in three spatial dimensions. We were able to order particles laterally, within the transverse plane of the channel, with &gt;80-nm accuracy, and longitudinally, in regular chains along the direction of flow. A fourth dimension of rotational alignment was observed for discoidal red blood cells. Unexpectedly, ordering appears to be independent of particle buoyant direction, suggesting only minor centrifugal contributions. Theoretical analysis indicates the physical principles are operational over a range of channel and particle length scales. The ability to differentially order particles of different sizes, continuously, at high rates, and without external forces in microchannels is expected to have a broad range of applications in continuous bioparticle separation, high-throughput cytometry, and large-scale filtration systems.", "author" : [ { "family" : "Di Carlo", "given" : "Dino" }, { "family" : "Irimia", "given" : "Daniel" }, { "family" : "Tompkins", "given" : "Ronald G" }, { "family" : "Toner", "given" : "Mehmet" } ], "container-title" : "Proceedings of the National Academy of Sciences of the United States of America", "id" : "ITEM-1", "issue" : "48", "issued" : { "date-parts" : [ [ "2007", "11", "27" ] ] }, "note" : "&lt;m:note&gt;&lt;/m:note&gt;", "page" : "18892-7", "title" : "Continuous inertial focusing, ordering, and separation of particles in microchannels.", "type" : "article-journal", "volume" : "104" }, "uris" : [ "http://www.mendeley.com/documents/?uuid=3e86a2f4-cd89-4f90-a175-23f2f8643f24" ] } ], "mendeley" : { "previouslyFormattedCitation" : "[54]" }, "properties" : { "noteIndex" : 0 }, "schema" : "https://github.com/citation-style-language/schema/raw/master/csl-citation.json" }</w:instrText>
      </w:r>
      <w:r>
        <w:fldChar w:fldCharType="separate"/>
      </w:r>
      <w:r w:rsidRPr="00502DA4">
        <w:rPr>
          <w:noProof/>
        </w:rPr>
        <w:t>[54]</w:t>
      </w:r>
      <w:r>
        <w:fldChar w:fldCharType="end"/>
      </w:r>
      <w:r>
        <w:t>,inertial-based separationoffers an efficient size-based separation capable of isolating particles and cells ranging from 590nm</w:t>
      </w:r>
      <w:r>
        <w:fldChar w:fldCharType="begin" w:fldLock="1"/>
      </w:r>
      <w:r>
        <w:instrText>ADDIN CSL_CITATION { "citationItems" : [ { "id" : "ITEM-1", "itemData" : { "DOI" : "10.1007/s10404-008-0377-2", "author" : [ { "family" : "Bhagat", "given" : "Ali Asgar S." }, { "family" : "Kuntaegowdanahalli", "given" : "Sathyakumar S." }, { "family" : "Papautsky", "given" : "Ian" } ], "container-title" : "Microfluidics and Nanofluidics", "id" : "ITEM-1", "issue" : "2", "issued" : { "date-parts" : [ [ "2008", "12", "13" ] ] }, "note" : "&lt;m:note&gt;&lt;/m:note&gt;", "page" : "217-226", "title" : "Inertial microfluidics for continuous particle filtration and extraction", "type" : "article-journal", "volume" : "7" }, "uris" : [ "http://www.mendeley.com/documents/?uuid=4f6d1bd5-c19d-4086-ac57-c53fb81e8036" ] } ], "mendeley" : { "previouslyFormattedCitation" : "[55]" }, "properties" : { "noteIndex" : 0 }, "schema" : "https://github.com/citation-style-language/schema/raw/master/csl-citation.json" }</w:instrText>
      </w:r>
      <w:r>
        <w:fldChar w:fldCharType="separate"/>
      </w:r>
      <w:r w:rsidRPr="00502DA4">
        <w:rPr>
          <w:noProof/>
        </w:rPr>
        <w:t>[55]</w:t>
      </w:r>
      <w:r>
        <w:fldChar w:fldCharType="end"/>
      </w:r>
      <w:r>
        <w:t xml:space="preserve"> to 20um</w:t>
      </w:r>
      <w:r>
        <w:fldChar w:fldCharType="begin" w:fldLock="1"/>
      </w:r>
      <w:r>
        <w:instrText>ADDIN CSL_CITATION { "citationItems" : [ { "id" : "ITEM-1", "itemData" : { "DOI" : "10.1007/s10544-011-9582-y", "ISBN" : "1054401195", "abstract" : "The circulating tumor cell test is used to evaluate the condition of breast cancer patients by counting the number of cancer cells in peripheral blood samples. Although microfluidic systems to detect or separate cells using the inertial migration effect may be applied to this test, the hydrodynamic forces acting on cancer cells in high hematocrit blood flow are incompletely understood. In the present study, we investigated the inertial migration of cancer cells in high hematocrit blood flow in microchannels. The maximum hematocrit used in this study was about 40%. By measuring the cell migration probability, we examined the effects of cell-cell interactions, cell deformability, and variations in cell size on the inertial migration of cancer cells in blood. The results clearly illustrate that cancer cells can migrate towards equilibrium positions up to a hematocrit level of 10%. We also performed simple scaling analysis to explain the differences in migration length between rigid particles and cancer cells as well as the effect of hematocrit on cancer cell migration. These results will be important for the design of microfluidic devices for separating cells from blood.", "author" : [ { "family" : "Tanaka", "given" : "Tatsuya" }, { "family" : "Ishikawa", "given" : "Takuji" }, { "family" : "Numayama-Tsuruta", "given" : "Keiko" }, { "family" : "Imai", "given" : "Yohsuke" }, { "family" : "Ueno", "given" : "Hironori" }, { "family" : "Yoshimoto", "given" : "Takefumi" }, { "family" : "Matsuki", "given" : "Noriaki" }, { "family" : "Yamaguchi", "given" : "Takami" } ], "container-title" : "Biomedical microdevices", "id" : "ITEM-1", "issued" : { "date-parts" : [ [ "2011", "9", "6" ] ] }, "note" : "&lt;m:note&gt;&lt;/m:note&gt;", "title" : "Inertial migration of cancer cells in blood flow in microchannels.", "type" : "article-journal" }, "uris" : [ "http://www.mendeley.com/documents/?uuid=9adbf70c-e8f2-4776-8f23-92dcbac5124a" ] } ], "mendeley" : { "previouslyFormattedCitation" : "[56]" }, "properties" : { "noteIndex" : 0 }, "schema" : "https://github.com/citation-style-language/schema/raw/master/csl-citation.json" }</w:instrText>
      </w:r>
      <w:r>
        <w:fldChar w:fldCharType="separate"/>
      </w:r>
      <w:r w:rsidRPr="00502DA4">
        <w:rPr>
          <w:noProof/>
        </w:rPr>
        <w:t>[56]</w:t>
      </w:r>
      <w:r>
        <w:fldChar w:fldCharType="end"/>
      </w:r>
      <w:r>
        <w:t>.The process can be highly-parallelized to ensure a high flow rate as described by Hur et al.</w:t>
      </w:r>
      <w:r>
        <w:fldChar w:fldCharType="begin" w:fldLock="1"/>
      </w:r>
      <w:r>
        <w:instrText>ADDIN CSL_CITATION { "citationItems" : [ { "id" : "ITEM-1", "itemData" : { "DOI" : "10.1039/b919495a", "abstract" : "Rapid and accurate differentiation of cell types within a heterogeneous solution is a challenging but important task for various applications in biological research and medicine. Flow cytometry is the gold standard in cell analysis and is regularly used for blood analysis (i.e., complete blood counts). Flow cytometry, however, lacks sufficient throughput to analyze rare cells in blood or other dilute solutions in a reasonable time period because it is an inherently serial process. In this study, we exploit inertial effects for label- and sheath-free parallel flow cytometry with extreme throughput. We demonstrate a microfluidic device that consists of 256 high-aspect (W = 16 microm, H = 37 microm) parallel channels yielding a sample rate up to 1 million cells s(-1), only limited by the field-of-view of our high-speed optical interrogation method. The particles or cells flowing through the channels are focused to one uniform z-position (SD = +/-1.81 microm) with uniform downstream velocity (U(ave) = 0.208 +/- 0.004 m s(-1)) to reduce the probability of overlap and out-of-focus blur and provide similar cell signature images for accurate detection and analysis. To demonstrate a proof-of-concept application of our system operating at these throughputs, we conducted automated RBC and leukocyte counts on diluted whole blood and achieved high counting sensitivity and specificity (86-97%) compared to visual inspection of raw images. As no additional external forces are required to create ordered streams of cells, this approach has the potential for future applications in cost-effective hematology or rare-cell analysis platforms with extreme throughput capabilities when integrated with suitable large field-of view imaging or interrogation methods.", "author" : [ { "family" : "Hur", "given" : "Soojung Claire" }, { "family" : "Tse", "given" : "Henry Tat Kwong" }, { "family" : "Di Carlo", "given" : "Dino" } ], "container-title" : "Lab on a chip", "id" : "ITEM-1", "issue" : "3", "issued" : { "date-parts" : [ [ "2010", "2", "7" ] ] }, "note" : "&lt;m:note&gt;&lt;/m:note&gt;", "page" : "274-80", "title" : "Sheathless inertial cell ordering for extreme throughput flow cytometry.", "type" : "article-journal", "volume" : "10" }, "uris" : [ "http://www.mendeley.com/documents/?uuid=9d6973ea-14ad-4100-9985-e18baebe15a8" ] } ], "mendeley" : { "previouslyFormattedCitation" : "[57]" }, "properties" : { "noteIndex" : 0 }, "schema" : "https://github.com/citation-style-language/schema/raw/master/csl-citation.json" }</w:instrText>
      </w:r>
      <w:r>
        <w:fldChar w:fldCharType="separate"/>
      </w:r>
      <w:r w:rsidRPr="00502DA4">
        <w:rPr>
          <w:noProof/>
        </w:rPr>
        <w:t>[57]</w:t>
      </w:r>
      <w:r>
        <w:fldChar w:fldCharType="end"/>
      </w:r>
      <w:r>
        <w:t>Bacteria separation from 20x diluted whole blood was achieved at a 15uL/min flow rate with a purity of 99.87%and a recovery rate of 62%</w:t>
      </w:r>
      <w:r>
        <w:fldChar w:fldCharType="begin" w:fldLock="1"/>
      </w:r>
      <w:r>
        <w:instrText>ADDIN CSL_CITATION { "citationItems" : [ { "id" : "ITEM-1", "itemData" : { "DOI" : "10.1039/b817611f", "abstract" : "We developed a new approach to separate bacteria from human blood cells based on soft inertial force induced migration with flow defined curved and focused sample flow inside a microfluidic device. This approach relies on a combination of an asymmetrical sheath flow and proper channel geometry to generate a soft inertial force on the sample fluid in the curved and focused sample flow segment to deflect larger particles away while the smaller ones are kept on or near the original flow streamline. The curved and focused sample flow and inertial effect were visualized and verified using a fluorescent dye primed in the device. First the particle behaviour was studied in detail using 9.9 and 1.0 microm particles with a polymer-based prototype. The prototype device is compact with an active size of 3 mm(2). The soft inertial effect and deflection distance were proportional to the fluid Reynolds number (Re) and particle Reynolds number (Re(p)), respectively. We successfully demonstrated separation of bacteria (Escherichia coli) from human red blood cells at high cell concentrations (above 10(8)/mL), using a sample flow rate of up to 18 microL/min. This resulted in at least a 300-fold enrichment of bacteria at a wide range of flow rates with a controlled flow spreading. The separated cells were proven to be viable. Proteins from fractions before and after cell separation were analyzed by gel electrophoresis and staining to verify the removal of red blood cell proteins from the bacterial cell fraction. This novel microfluidic process is robust, reproducible, simple to perform, and has a high throughput compared to other cell sorting systems. Microfluidic systems based on these principles could easily be manufactured for clinical laboratory and biomedical applications.", "author" : [ { "family" : "Wu", "given" : "Zhigang" }, { "family" : "Willing", "given" : "Ben" }, { "family" : "Bjerketorp", "given" : "Joakim" }, { "family" : "Jansson", "given" : "Janet K" }, { "family" : "Hjort", "given" : "Klas" } ], "container-title" : "Lab on a chip", "id" : "ITEM-1", "issue" : "9", "issued" : { "date-parts" : [ [ "2009", "5", "7" ] ] }, "note" : "&lt;m:note&gt;&lt;/m:note&gt;", "page" : "1193-9", "title" : "Soft inertial microfluidics for high throughput separation of bacteria from human blood cells.", "type" : "article-journal", "volume" : "9" }, "uris" : [ "http://www.mendeley.com/documents/?uuid=24daf8cf-c22a-452e-a688-b80187c04db1" ] } ], "mendeley" : { "previouslyFormattedCitation" : "[58]" }, "properties" : { "noteIndex" : 0 }, "schema" : "https://github.com/citation-style-language/schema/raw/master/csl-citation.json" }</w:instrText>
      </w:r>
      <w:r>
        <w:fldChar w:fldCharType="separate"/>
      </w:r>
      <w:r w:rsidRPr="00502DA4">
        <w:rPr>
          <w:noProof/>
        </w:rPr>
        <w:t>[58]</w:t>
      </w:r>
      <w:r>
        <w:fldChar w:fldCharType="end"/>
      </w:r>
      <w:r>
        <w:t>. Recent applications of inertial migration to cancer cells in diluted blood is promising</w:t>
      </w:r>
      <w:r>
        <w:fldChar w:fldCharType="begin" w:fldLock="1"/>
      </w:r>
      <w:r>
        <w:instrText>ADDIN CSL_CITATION { "citationItems" : [ { "id" : "ITEM-1", "itemData" : { "DOI" : "10.1007/s10544-011-9582-y", "ISBN" : "1054401195", "abstract" : "The circulating tumor cell test is used to evaluate the condition of breast cancer patients by counting the number of cancer cells in peripheral blood samples. Although microfluidic systems to detect or separate cells using the inertial migration effect may be applied to this test, the hydrodynamic forces acting on cancer cells in high hematocrit blood flow are incompletely understood. In the present study, we investigated the inertial migration of cancer cells in high hematocrit blood flow in microchannels. The maximum hematocrit used in this study was about 40%. By measuring the cell migration probability, we examined the effects of cell-cell interactions, cell deformability, and variations in cell size on the inertial migration of cancer cells in blood. The results clearly illustrate that cancer cells can migrate towards equilibrium positions up to a hematocrit level of 10%. We also performed simple scaling analysis to explain the differences in migration length between rigid particles and cancer cells as well as the effect of hematocrit on cancer cell migration. These results will be important for the design of microfluidic devices for separating cells from blood.", "author" : [ { "family" : "Tanaka", "given" : "Tatsuya" }, { "family" : "Ishikawa", "given" : "Takuji" }, { "family" : "Numayama-Tsuruta", "given" : "Keiko" }, { "family" : "Imai", "given" : "Yohsuke" }, { "family" : "Ueno", "given" : "Hironori" }, { "family" : "Yoshimoto", "given" : "Takefumi" }, { "family" : "Matsuki", "given" : "Noriaki" }, { "family" : "Yamaguchi", "given" : "Takami" } ], "container-title" : "Biomedical microdevices", "id" : "ITEM-1", "issued" : { "date-parts" : [ [ "2011", "9", "6" ] ] }, "note" : "&lt;m:note&gt;&lt;/m:note&gt;", "title" : "Inertial migration of cancer cells in blood flow in microchannels.", "type" : "article-journal" }, "uris" : [ "http://www.mendeley.com/documents/?uuid=9adbf70c-e8f2-4776-8f23-92dcbac5124a" ] }, { "id" : "ITEM-2", "itemData" : { "DOI" : "10.1039/c0lc00595a", "abstract" : "The ability to detect and isolate rare target cells from heterogeneous samples is in high demand in cell biology research, immunology, tissue engineering and medicine. Techniques allowing label-free cell enrichment or detection are especially important to reduce the complexity and costs towards clinical applications. Single-cell deformability has recently been recognized as a unique label-free biomarker for cell phenotype with implications for assessment of cancer invasiveness. Using a unique combination of fluid dynamic effects in a microfluidic system, we demonstrate high-throughput continuous label-free cell classification and enrichment based on cell size and deformability. The system takes advantage of a balance between deformability-induced and inertial lift forces as cells travel in a microchannel flow. Particles and droplets with varied elasticity and viscosity were found to have separate lateral dynamic equilibrium positions due to this balance of forces. We applied this system to successfully classify various cell types using cell size and deformability as distinguishing markers. Furthermore, using differences in dynamic equilibrium positions, we adapted the system to conduct passive, label-free and continuous cell enrichment based on these markers, enabling off-chip sample collection without significant gene expression changes. The presented method has practical potential for high-throughput deformability measurements and cost-effective cell separation to obtain viable target cells of interest in cancer research, immunology, and regenerative medicine.", "author" : [ { "family" : "Hur", "given" : "Soojung Claire" }, { "family" : "Henderson-MacLennan", "given" : "Nicole K." }, { "family" : "McCabe", "given" : "Edward R. B." }, { "family" : "Di Carlo", "given" : "Dino" } ], "container-title" : "Lab on a Chip", "id" : "ITEM-2", "issue" : "5", "issued" : { "date-parts" : [ [ "2011", "3", "7" ] ] }, "note" : "&lt;m:note&gt;&lt;m:bold&gt;From Duplicate 1 ( &lt;/m:bold&gt;&lt;m:bold&gt;&lt;/m:bold&gt;&lt;m:bold&gt;&lt;m:italic&gt;Deformability-based cell classification and enrichment using inertial microfluidics.&lt;/m:italic&gt;&lt;/m:bold&gt;&lt;m:bold&gt;&lt;/m:bold&gt;&lt;m:bold&gt; - Hur, Soojung Claire; Henderson-MacLennan, Nicole K; McCabe, Edward R B; Di Carlo, Dino )&lt;m:linebreak/&gt;&lt;/m:bold&gt;&lt;m:linebreak/&gt;&lt;m:linebreak/&gt;&lt;m:linebreak/&gt;&lt;m:bold&gt;From Duplicate 2 ( &lt;/m:bold&gt;&lt;m:bold&gt;&lt;/m:bold&gt;&lt;m:bold&gt;&lt;m:italic&gt;Deformability-based cell classification and enrichment using inertial microfluidics&lt;/m:italic&gt;&lt;/m:bold&gt;&lt;m:bold&gt;&lt;/m:bold&gt;&lt;m:bold&gt; - Hur, Soojung Claire; Henderson-MacLennan, Nicole K.; McCabe, Edward R. B.; Di Carlo, Dino )&lt;m:linebreak/&gt;&lt;/m:bold&gt;&lt;m:linebreak/&gt;&lt;m:linebreak/&gt;&lt;m:linebreak/&gt;&lt;/m:note&gt;", "page" : "912-920", "title" : "Deformability-based cell classification and enrichment using inertial microfluidics", "type" : "article-journal", "volume" : "11" }, "uris" : [ "http://www.mendeley.com/documents/?uuid=8c0d814d-9567-4657-82de-f502a485637f" ] }, { "id" : "ITEM-3", "itemData" : { "ISBN" : "9780979806445", "author" : [ { "family" : "Bhagat", "given" : "Ali Asgar S." }, { "family" : "Hou", "given" : "Han Wei" }, { "family" : "Li", "given" : "Leon D." }, { "family" : "Lim", "given" : "Chwee Teck" }, { "family" : "Han", "given" : "Jongyoon" } ], "container-title" : "MicroTAS", "id" : "ITEM-3", "issued" : { "date-parts" : [ [ "2012" ] ] }, "page" : "524-526", "title" : "Dean Flow Fractionation (DFF) isolation of Circulating Tumor Cells (CTCS) from blood", "type" : "article-journal" }, "uris" : [ "http://www.mendeley.com/documents/?uuid=38e240a1-6607-4d8f-b4cd-6f05ec4b506f" ] } ], "mendeley" : { "previouslyFormattedCitation" : "[56], [59], [60]" }, "properties" : { "noteIndex" : 0 }, "schema" : "https://github.com/citation-style-language/schema/raw/master/csl-citation.json" }</w:instrText>
      </w:r>
      <w:r>
        <w:fldChar w:fldCharType="separate"/>
      </w:r>
      <w:r w:rsidRPr="00065148">
        <w:rPr>
          <w:noProof/>
        </w:rPr>
        <w:t>[56], [59], [60]</w:t>
      </w:r>
      <w:r>
        <w:fldChar w:fldCharType="end"/>
      </w:r>
      <w:r>
        <w:t xml:space="preserve"> although preliminary results show that a high hematocrit (i.e. concentration of red blood cells) along with the cell softness (compared to rigid particles) tends to reduce the migration effect. A </w:t>
      </w:r>
      <w:r w:rsidRPr="00014AAA">
        <w:t>5.4</w:t>
      </w:r>
      <w:r>
        <w:t xml:space="preserve"> fold enrichment of epithelial cancer cells spiked into diluted blood</w:t>
      </w:r>
      <w:r w:rsidRPr="00014AAA">
        <w:t xml:space="preserve"> was</w:t>
      </w:r>
      <w:r>
        <w:t xml:space="preserve"> observed </w:t>
      </w:r>
      <w:r w:rsidRPr="00014AAA">
        <w:t>with 96%</w:t>
      </w:r>
      <w:r>
        <w:t xml:space="preserve"> recovery by using both </w:t>
      </w:r>
      <w:r w:rsidRPr="00270FC7">
        <w:t xml:space="preserve">cell size and deformability as </w:t>
      </w:r>
      <w:r w:rsidRPr="00E33627">
        <w:t>distinguishing markers</w:t>
      </w:r>
      <w:r w:rsidRPr="00E33627">
        <w:fldChar w:fldCharType="begin" w:fldLock="1"/>
      </w:r>
      <w:r w:rsidRPr="00E33627">
        <w:instrText>ADDIN CSL_CITATION { "citationItems" : [ { "id" : "ITEM-1", "itemData" : { "DOI" : "10.1039/c0lc00595a", "abstract" : "The ability to detect and isolate rare target cells from heterogeneous samples is in high demand in cell biology research, immunology, tissue engineering and medicine. Techniques allowing label-free cell enrichment or detection are especially important to reduce the complexity and costs towards clinical applications. Single-cell deformability has recently been recognized as a unique label-free biomarker for cell phenotype with implications for assessment of cancer invasiveness. Using a unique combination of fluid dynamic effects in a microfluidic system, we demonstrate high-throughput continuous label-free cell classification and enrichment based on cell size and deformability. The system takes advantage of a balance between deformability-induced and inertial lift forces as cells travel in a microchannel flow. Particles and droplets with varied elasticity and viscosity were found to have separate lateral dynamic equilibrium positions due to this balance of forces. We applied this system to successfully classify various cell types using cell size and deformability as distinguishing markers. Furthermore, using differences in dynamic equilibrium positions, we adapted the system to conduct passive, label-free and continuous cell enrichment based on these markers, enabling off-chip sample collection without significant gene expression changes. The presented method has practical potential for high-throughput deformability measurements and cost-effective cell separation to obtain viable target cells of interest in cancer research, immunology, and regenerative medicine.", "author" : [ { "family" : "Hur", "given" : "Soojung Claire" }, { "family" : "Henderson-MacLennan", "given" : "Nicole K." }, { "family" : "McCabe", "given" : "Edward R. B." }, { "family" : "Di Carlo", "given" : "Dino" } ], "container-title" : "Lab on a Chip", "id" : "ITEM-1", "issue" : "5", "issued" : { "date-parts" : [ [ "2011", "3", "7" ] ] }, "note" : "&lt;m:note&gt;&lt;m:bold&gt;From Duplicate 1 ( &lt;/m:bold&gt;&lt;m:bold&gt;&lt;/m:bold&gt;&lt;m:bold&gt;&lt;m:italic&gt;Deformability-based cell classification and enrichment using inertial microfluidics.&lt;/m:italic&gt;&lt;/m:bold&gt;&lt;m:bold&gt;&lt;/m:bold&gt;&lt;m:bold&gt; - Hur, Soojung Claire; Henderson-MacLennan, Nicole K; McCabe, Edward R B; Di Carlo, Dino )&lt;m:linebreak/&gt;&lt;/m:bold&gt;&lt;m:linebreak/&gt;&lt;m:linebreak/&gt;&lt;m:linebreak/&gt;&lt;m:bold&gt;From Duplicate 2 ( &lt;/m:bold&gt;&lt;m:bold&gt;&lt;/m:bold&gt;&lt;m:bold&gt;&lt;m:italic&gt;Deformability-based cell classification and enrichment using inertial microfluidics&lt;/m:italic&gt;&lt;/m:bold&gt;&lt;m:bold&gt;&lt;/m:bold&gt;&lt;m:bold&gt; - Hur, Soojung Claire; Henderson-MacLennan, Nicole K.; McCabe, Edward R. B.; Di Carlo, Dino )&lt;m:linebreak/&gt;&lt;/m:bold&gt;&lt;m:linebreak/&gt;&lt;m:linebreak/&gt;&lt;m:linebreak/&gt;&lt;/m:note&gt;", "page" : "912-920", "title" : "Deformability-based cell classification and enrichment using inertial microfluidics", "type" : "article-journal", "volume" : "11" }, "uris" : [ "http://www.mendeley.com/documents/?uuid=8c0d814d-9567-4657-82de-f502a485637f" ] } ], "mendeley" : { "previouslyFormattedCitation" : "[59]" }, "properties" : { "noteIndex" : 0 }, "schema" : "https://github.com/citation-style-language/schema/raw/master/csl-citation.json" }</w:instrText>
      </w:r>
      <w:r w:rsidRPr="00E33627">
        <w:fldChar w:fldCharType="separate"/>
      </w:r>
      <w:r w:rsidRPr="00E33627">
        <w:rPr>
          <w:noProof/>
        </w:rPr>
        <w:t>[59]</w:t>
      </w:r>
      <w:r w:rsidRPr="00E33627">
        <w:fldChar w:fldCharType="end"/>
      </w:r>
      <w:r w:rsidRPr="00E33627">
        <w:t>. Using Dean Flow Fractionation on a spiral device, Bhagat et al.</w:t>
      </w:r>
      <w:r w:rsidRPr="00E33627">
        <w:fldChar w:fldCharType="begin" w:fldLock="1"/>
      </w:r>
      <w:r w:rsidRPr="00E33627">
        <w:instrText>ADDIN CSL_CITATION { "citationItems" : [ { "id" : "ITEM-1", "itemData" : { "ISBN" : "9780979806445", "author" : [ { "family" : "Bhagat", "given" : "Ali Asgar S." }, { "family" : "Hou", "given" : "Han Wei" }, { "family" : "Li", "given" : "Leon D." }, { "family" : "Lim", "given" : "Chwee Teck" }, { "family" : "Han", "given" : "Jongyoon" } ], "container-title" : "MicroTAS", "id" : "ITEM-1", "issued" : { "date-parts" : [ [ "2012" ] ] }, "page" : "524-526", "title" : "Dean Flow Fractionation (DFF) isolation of Circulating Tumor Cells (CTCS) from blood", "type" : "article-journal" }, "uris" : [ "http://www.mendeley.com/documents/?uuid=38e240a1-6607-4d8f-b4cd-6f05ec4b506f" ] } ], "mendeley" : { "previouslyFormattedCitation" : "[60]" }, "properties" : { "noteIndex" : 0 }, "schema" : "https://github.com/citation-style-language/schema/raw/master/csl-citation.json" }</w:instrText>
      </w:r>
      <w:r w:rsidRPr="00E33627">
        <w:fldChar w:fldCharType="separate"/>
      </w:r>
      <w:r w:rsidRPr="00E33627">
        <w:rPr>
          <w:noProof/>
        </w:rPr>
        <w:t>[60]</w:t>
      </w:r>
      <w:r w:rsidRPr="00E33627">
        <w:fldChar w:fldCharType="end"/>
      </w:r>
      <w:r w:rsidRPr="00E33627">
        <w:t xml:space="preserve"> managed to remove 99% of RBCs and leukocytes with 90% tumor cells recovery in 20% hematocrit blood spiked with MCF7 breast cancer cells. Those results, presented at the MicroTAS 2012 conference, show that this sorting can be applied to sorting of epithelial cell lines from blood with a 4ml per hour maximum flow rate.Analyses of patient samples, along with staining validation have still to be performed. Finally, a new microfluidic technique based on the selectivity of phase partitioning and high-speed focusing capabilities of the inertial effects in flow was developed for continuous label-free sorting of particles and potentially of cells</w:t>
      </w:r>
      <w:r w:rsidRPr="00E33627">
        <w:fldChar w:fldCharType="begin" w:fldLock="1"/>
      </w:r>
      <w:r w:rsidRPr="00E33627">
        <w:instrText>ADDIN CSL_CITATION { "citationItems" : [ { "id" : "ITEM-1", "itemData" : { "DOI" : "10.1039/c2lc21034g", "abstract" : "A new microfluidics technique that exploits the selectivity of phase partitioning and high-speed focusing capabilities of the inertial effects in flow was developed for continuous label-free sorting of particles and cells. Separations were accomplished by introducing particles at the interface of polyethylene glycol (PEG) and dextran (DEX) phases in rectangular high aspect-ratio microfluidic channels and allowing them to partition to energetically favorable locations within the PEG phase, DEX phase or interface at the center of the microchannel. Separation of partitioned particles was further enhanced via inertial lift forces that develop in high aspect-ratio microchannels that move particles to equilibrium positions close to the outer wall. Combining phase partitioning with inertial focusing ensures selectivity is possible using phase partitioning with sufficient throughput (at least an order of magnitude greater than phase partitioning alone) for application in the clinical and research setting. Using this system we accomplished separation of 15 \u03bcm polystyrene (PS) particles from 1-20 \u03bcm polymethylmethacrylate (PMMA) particles. Results confirm the feasibility of separation based on phase partitioning and enhancement of separation via inertial focusing. Approximately 86% of PS particles were isolated within the PEG phase whereas 78% of PMMA particles were isolated within the DEX phase. When a binary mixture of PS and PMMA was introduced within the device, \u223c83% of PS particles were isolated in the PEG phase and \u223c74% of PMMA particles were isolated in the DEX phase. These results confirm the feasibility of this technique for rapid and reliable separation of particles and potentially cells.", "author" : [ { "family" : "Parichehreh", "given" : "Vahidreza" }, { "family" : "Sethu", "given" : "Palaniappan" } ], "container-title" : "Lab on a chip", "id" : "ITEM-1", "issue" : "7", "issued" : { "date-parts" : [ [ "2012", "3", "7" ] ] }, "note" : "&lt;m:note&gt;&lt;/m:note&gt;", "page" : "1296-301", "title" : "Inertial lift enhanced phase partitioning for continuous microfluidic surface energy based sorting of particles.", "type" : "article-journal", "volume" : "12" }, "uris" : [ "http://www.mendeley.com/documents/?uuid=dbc25310-14c8-481a-841b-dbefc2f7e679" ] } ], "mendeley" : { "previouslyFormattedCitation" : "[61]" }, "properties" : { "noteIndex" : 0 }, "schema" : "https://github.com/citation-style-language/schema/raw/master/csl-citation.json" }</w:instrText>
      </w:r>
      <w:r w:rsidRPr="00E33627">
        <w:fldChar w:fldCharType="separate"/>
      </w:r>
      <w:r w:rsidRPr="00E33627">
        <w:rPr>
          <w:noProof/>
        </w:rPr>
        <w:t>[61]</w:t>
      </w:r>
      <w:r w:rsidRPr="00E33627">
        <w:fldChar w:fldCharType="end"/>
      </w:r>
      <w:r w:rsidRPr="00E33627">
        <w:t>. By fine-tuning the polarization between the two phases, one can create an electrostatic field that drives the particles into the most energetically favorable phase. Additional inertial focusing forces will then direct the particles towards the channel walls, resulting in an important migration and simplified sorting. While showing good results on polystyrene and polymethylmethacrylate particles, the device should be applicable to cells sorting based on their surface charge andsize. However, while the 80µl/min throughput is appealing, the potential interest of surface charge based sorting still hasto be demonstrated in a clinical situation.</w:t>
      </w:r>
    </w:p>
    <w:p w:rsidR="00E07310" w:rsidRDefault="00E07310" w:rsidP="001A7950">
      <w:pPr>
        <w:pStyle w:val="Heading3"/>
      </w:pPr>
      <w:bookmarkStart w:id="18" w:name="_Toc320707669"/>
      <w:r w:rsidRPr="00EC540B">
        <w:t>Filters</w:t>
      </w:r>
      <w:bookmarkEnd w:id="18"/>
    </w:p>
    <w:p w:rsidR="00E07310" w:rsidRPr="00E33627" w:rsidRDefault="00E07310" w:rsidP="00071FC5">
      <w:r>
        <w:t>As cells size is an easily observable criterion, filtration-based cell sorting is one of the most common microfluidic sorting methods. The development and standardization of microfabrication protocols allows for a very precise control of the channel geometry, a high resolution (typically micrometer) and a high reproducibility of the design.As an example, the ISET filtration system, made of a porous membrane, gives interesting results even ifthe recovery rate remains low, mainly due to the size dispersion and low density of the membrane pores. Since pores size and geometry are precisely controlled by microfabrication, microfluidic devices recover tumor cells with higher efficiency via filtration</w:t>
      </w:r>
      <w:r>
        <w:fldChar w:fldCharType="begin" w:fldLock="1"/>
      </w:r>
      <w:r>
        <w:instrText>ADDIN CSL_CITATION { "citationItems" : [ { "id" : "ITEM-1", "itemData" : { "DOI" : "10.1021/ac101222x", "abstract" : "Circulating tumor cells (CTCs) are tumor cells circulating in the peripheral blood of patients with metastatic cancer. Detection of CTCs has clinical significance in cancer therapy because it would enable earlier diagnosis of metastasis. In this research, a microfluidic device equipped with a size-selective microcavity array for highly efficient and rapid detection of tumor cells from whole blood was developed. The microcavity array can specifically separate tumor cells from whole blood on the basis of differences in the size and deformability between tumor and hematologic cells. Furthermore, the cells recovered on the microcavity array were continuously processed for image-based immunophenotypic analysis using a fluorescence microscope. Our device successfully detected approximately 97% of lung carcinoma NCI-H358 cells in 1 mL whole blood spiked with 10-100 NCI-H358 cells. In addition, breast, gastric, and colon tumor cells lines that include EpCAM-negative tumor cells, which cannot be isolated by conventional immunomagnetic separation, were successfully recovered on the microcavity array with high efficiency (more than 80%). On an average, approximately 98% of recovered cells were viable. Our microfluidic device has high potential as a tool for the rapid detection of CTCs and can be used to study CTCs in detail.", "author" : [ { "family" : "Hosokawa", "given" : "Masahito" }, { "family" : "Hayata", "given" : "Taishi" }, { "family" : "Fukuda", "given" : "Yorikane" }, { "family" : "Arakaki", "given" : "Atsushi" }, { "family" : "Yoshino", "given" : "Tomoko" }, { "family" : "Tanaka", "given" : "Tsuyoshi" }, { "family" : "Matsunaga", "given" : "Tadashi" } ], "container-title" : "Analytical chemistry", "id" : "ITEM-1", "issue" : "15", "issued" : { "date-parts" : [ [ "2010", "8", "1" ] ] }, "note" : "&lt;m:note&gt;CTC&lt;/m:note&gt;", "page" : "6629-35", "title" : "Size-selective microcavity array for rapid and efficient detection of circulating tumor cells.", "type" : "article-journal", "volume" : "82" }, "uris" : [ "http://www.mendeley.com/documents/?uuid=e23a13e8-d5fb-4ed8-9569-3bd99129c056" ] } ], "mendeley" : { "previouslyFormattedCitation" : "[62]" }, "properties" : { "noteIndex" : 0 }, "schema" : "https://github.com/citation-style-language/schema/raw/master/csl-citation.json" }</w:instrText>
      </w:r>
      <w:r>
        <w:fldChar w:fldCharType="separate"/>
      </w:r>
      <w:r w:rsidRPr="00502DA4">
        <w:rPr>
          <w:noProof/>
        </w:rPr>
        <w:t>[62]</w:t>
      </w:r>
      <w:r>
        <w:fldChar w:fldCharType="end"/>
      </w:r>
      <w:r>
        <w:t>.</w:t>
      </w:r>
      <w:r w:rsidRPr="00A709F4">
        <w:t>Different types of filtration have been reported by Ji et al.</w:t>
      </w:r>
      <w:r>
        <w:fldChar w:fldCharType="begin" w:fldLock="1"/>
      </w:r>
      <w:r>
        <w:instrText>ADDIN CSL_CITATION { "citationItems" : [ { "id" : "ITEM-1", "itemData" : { "DOI" : "10.1007/s10544-007-9131-x", "abstract" : "This paper reports on the comparison analysis of four main types of silicon-based microfilter for isolation of white blood cells (WBCs) from red blood cells (RBCs) in a given whole blood. The microfilter designs, namely, weir, pillar, crossflow, and membrane, all impose the same cut-off size of 3.5 mum to selectively trap WBCs. Using human whole blood, the microfilters have been characterized and compared for their blood handling capacity, WBCs trapping efficiency and RBCs passing efficiency. Based on the experimental results, the crossflow microfilter is superior and can be integrated with downstream components for on-chip genomic analysis.", "author" : [ { "family" : "Ji", "given" : "Hong Miao" }, { "family" : "Samper", "given" : "Victor" }, { "family" : "Chen", "given" : "Yu" }, { "family" : "Heng", "given" : "Chew Kiat" }, { "family" : "Lim", "given" : "Tit Meng" }, { "family" : "Yobas", "given" : "Levent" } ], "container-title" : "Biomedical microdevices", "id" : "ITEM-1", "issue" : "2", "issued" : { "date-parts" : [ [ "2008", "4" ] ] }, "note" : "&lt;m:note&gt;&lt;/m:note&gt;", "page" : "251-7", "title" : "Silicon-based microfilters for whole blood cell separation.", "type" : "article-journal", "volume" : "10" }, "uris" : [ "http://www.mendeley.com/documents/?uuid=0249e723-9bc1-429c-8a1c-51e912cb5b5a" ] } ], "mendeley" : { "previouslyFormattedCitation" : "[63]" }, "properties" : { "noteIndex" : 0 }, "schema" : "https://github.com/citation-style-language/schema/raw/master/csl-citation.json" }</w:instrText>
      </w:r>
      <w:r>
        <w:fldChar w:fldCharType="separate"/>
      </w:r>
      <w:r w:rsidRPr="00A709F4">
        <w:rPr>
          <w:noProof/>
        </w:rPr>
        <w:t>[63]</w:t>
      </w:r>
      <w:r>
        <w:fldChar w:fldCharType="end"/>
      </w:r>
      <w:r w:rsidRPr="00A709F4">
        <w:t xml:space="preserve"> for whole blood filtration and describe mostly all types of filtration developed: weir-type, pillars, cross-flow and membrane (see Fig 4).</w:t>
      </w:r>
      <w:r>
        <w:t>In weir-type, pillars filtrations and membranes, clogging may occur as the flow is perpendicular to the obstacle. This problem can be overcome by the use of cross-flow</w:t>
      </w:r>
      <w:r>
        <w:fldChar w:fldCharType="begin" w:fldLock="1"/>
      </w:r>
      <w:r>
        <w:instrText>ADDIN CSL_CITATION { "citationItems" : [ { "id" : "ITEM-1", "itemData" : { "DOI" : "10.1016/j.snb.2007.07.126", "author" : [ { "family" : "Chen", "given" : "Xing" }, { "family" : "Cui", "given" : "Da Fu" }, { "family" : "Liu", "given" : "Chang Chun" }, { "family" : "Li", "given" : "Hui" } ], "container-title" : "Sensors And Actuators", "id" : "ITEM-1", "issued" : { "date-parts" : [ [ "2008" ] ] }, "note" : "&lt;m:note&gt;&lt;/m:note&gt;", "page" : "216-221", "title" : "Microfluidic chip for blood cell separation and collection based on crossflow filtration", "type" : "article-journal", "volume" : "130" }, "uris" : [ "http://www.mendeley.com/documents/?uuid=b7f23e92-f41f-49f9-8531-78e433d5b301" ] } ], "mendeley" : { "previouslyFormattedCitation" : "[64]" }, "properties" : { "noteIndex" : 0 }, "schema" : "https://github.com/citation-style-language/schema/raw/master/csl-citation.json" }</w:instrText>
      </w:r>
      <w:r>
        <w:fldChar w:fldCharType="separate"/>
      </w:r>
      <w:r w:rsidRPr="00502DA4">
        <w:rPr>
          <w:noProof/>
        </w:rPr>
        <w:t>[64]</w:t>
      </w:r>
      <w:r>
        <w:fldChar w:fldCharType="end"/>
      </w:r>
      <w:r>
        <w:t xml:space="preserve"> or by modifying the pillar geometry so that cells will be able to pass-by without clogging</w:t>
      </w:r>
      <w:r>
        <w:fldChar w:fldCharType="begin" w:fldLock="1"/>
      </w:r>
      <w:r>
        <w:instrText>ADDIN CSL_CITATION { "citationItems" : [ { "id" : "ITEM-1", "itemData" : { "DOI" : "10.1007/s10544-009-9305-9", "abstract" : "Cancer metastasis is the main attribute to cancer-related deaths. Furthermore, clinical reports have shown a strong correlation between the disease development and number of circulating tumor cells (CTCs) in the peripheral blood of cancer patients. Here, we present a label-free microdevice capable of isolating cancer cells from whole blood via their distinctively different physical properties such as deformability and size. The isolation efficiency is at least 80% for tests performed on breast and colon cancer cells. Viable isolated cells are also obtained which may give further insights to the understanding of the metastatic process. Contrasting with conventional biochemical techniques, the uniqueness of this microdevice lies in the mechanistic and efficient means of isolating viable cancer cells in blood. The microdevice has the potential to be used for routine monitoring of cancer development and cancer therapy in a clinical setting.", "author" : [ { "family" : "Tan", "given" : "Swee Jin" }, { "family" : "Yobas", "given" : "Levent" }, { "family" : "Lee", "given" : "Gabriel Yew Hoe" }, { "family" : "Ong", "given" : "Choon Nam" }, { "family" : "Lim", "given" : "Chwee Teck" } ], "container-title" : "Biomedical microdevices", "id" : "ITEM-1", "issue" : "4", "issued" : { "date-parts" : [ [ "2009", "8" ] ] }, "note" : "&lt;m:note&gt;CTC&lt;/m:note&gt;", "page" : "883-92", "title" : "Microdevice for the isolation and enumeration of cancer cells from blood.", "type" : "article-journal", "volume" : "11" }, "uris" : [ "http://www.mendeley.com/documents/?uuid=87567981-29e9-428c-861f-66bfb892afa5" ] } ], "mendeley" : { "previouslyFormattedCitation" : "[65]" }, "properties" : { "noteIndex" : 0 }, "schema" : "https://github.com/citation-style-language/schema/raw/master/csl-citation.json" }</w:instrText>
      </w:r>
      <w:r>
        <w:fldChar w:fldCharType="separate"/>
      </w:r>
      <w:r w:rsidRPr="00502DA4">
        <w:rPr>
          <w:noProof/>
        </w:rPr>
        <w:t>[65]</w:t>
      </w:r>
      <w:r>
        <w:fldChar w:fldCharType="end"/>
      </w:r>
      <w:r>
        <w:t>.Additionally, weir-type filtration does not promote high throughput while cross-flow shows some excellent flow rate up to</w:t>
      </w:r>
      <w:r w:rsidRPr="00A4295C">
        <w:t xml:space="preserve">167 </w:t>
      </w:r>
      <w:r>
        <w:rPr>
          <w:rFonts w:cs="Calibri"/>
        </w:rPr>
        <w:t>µ</w:t>
      </w:r>
      <w:r w:rsidRPr="00A4295C">
        <w:t>L</w:t>
      </w:r>
      <w:r>
        <w:t>per minute</w:t>
      </w:r>
      <w:r>
        <w:fldChar w:fldCharType="begin" w:fldLock="1"/>
      </w:r>
      <w:r>
        <w:instrText>ADDIN CSL_CITATION { "citationItems" : [ { "id" : "ITEM-1", "itemData" : { "DOI" : "10.1039/c2lc20939j", "abstract" : "The dissimilar cytoskeletal architecture in diverse cell types induces a difference in their deformability that presents a viable approach to separate cells in a non-invasive manner. We report on the design and fabrication of a robust and scalable device capable of separating a heterogeneous population of cells with variable degree of deformability into enriched populations with deformability above a certain threshold. The three dimensional device was fabricated in fused silica by femtosecond laser direct writing combined with selective chemical etching. The separator device was evaluated using promyelocytic HL60 cells. Using flow rates as large as 167 \u03bcL min(-1), throughputs of up to 2800 cells min(-1) were achieved at the device output. A fluorescence-activated cell sorting (FACS) viability analysis on the cells revealed 81% of the population maintain cellular integrity after passage through the device.", "author" : [ { "family" : "Choudhury", "given" : "Debaditya" }, { "family" : "Ramsay", "given" : "William T" }, { "family" : "Kiss", "given" : "Robert" }, { "family" : "Willoughby", "given" : "Nicholas a" }, { "family" : "Paterson", "given" : "Lynn" }, { "family" : "Kar", "given" : "Ajoy K" } ], "container-title" : "Lab on a chip", "id" : "ITEM-1", "issued" : { "date-parts" : [ [ "2012", "1", "18" ] ] }, "note" : "&lt;m:note&gt;mammalian cells&lt;/m:note&gt;", "title" : "A 3D mammalian cell separator biochip.", "type" : "article-journal" }, "uris" : [ "http://www.mendeley.com/documents/?uuid=010c867e-70b7-4828-83fd-948772e0ebb9" ] } ], "mendeley" : { "previouslyFormattedCitation" : "[66]" }, "properties" : { "noteIndex" : 0 }, "schema" : "https://github.com/citation-style-language/schema/raw/master/csl-citation.json" }</w:instrText>
      </w:r>
      <w:r>
        <w:fldChar w:fldCharType="separate"/>
      </w:r>
      <w:r w:rsidRPr="00502DA4">
        <w:rPr>
          <w:noProof/>
        </w:rPr>
        <w:t>[66]</w:t>
      </w:r>
      <w:r>
        <w:fldChar w:fldCharType="end"/>
      </w:r>
      <w:r>
        <w:t>. Interestingly, only few of the cells sorting devices using filtration relyonly on size, but more on combining size and deformability, as those two parameters have to be taken into account when choosing pores size for any filtration type.Such filtering methods have shown excellent performance in terms of sorting efficiency. More than 97% of leukocytes were depleted from whole blood using a diffusive filter at a flow rate of 5 ml per minute. This work was supplemented with an interesting theoretical modelisation</w:t>
      </w:r>
      <w:r>
        <w:fldChar w:fldCharType="begin" w:fldLock="1"/>
      </w:r>
      <w:r>
        <w:instrText>ADDIN CSL_CITATION { "citationItems" : [ { "id" : "ITEM-1", "itemData" : { "DOI" : "10.1039/b512049g", "abstract" : "Apheresis is a procedure used to fractionate whole blood into its individual components. Following fractionation, the desired component is isolated and the remaining blood in many cases is returned to the donor. Leukapheresis is one type of apheresis where leukocytes (white blood cells) are selectively removed. This procedure is commonly used for blood transfusions to remove donor leukocytes from being transferred to the recipient. Apheresis also has several therapeutic applications. In this manuscript we discuss the design, fabrication and testing of a continuous flow diffusive filter, fabricated using simple soft lithographic techniques for depletion of leukocytes. This device employs micro sieves that exploit the size and shape difference between the different cell types to obtain depletion of leukocytes from whole blood. Currently, conventional apheresis methods like centrifugation or fiber mesh filtration are commonly used. A theoretical model was developed to determine the optimal shape of the diffuser to ensure that the volumetric flow through individual sieve elements is equal. This device was designed to serve as a passive device that does not require any external manipulation. Results show that for the given device design, isolation of approximately 50% of the inlet erythrocytes (red blood cells), along with depletion of &gt;97% of the inlet leukocytes is possible at a flow rate of 5 microl min(-1). Simple modifications to the geometry and dimensions of the sieves can be made to obtain isolation of plasma.", "author" : [ { "family" : "Sethu", "given" : "Palaniappan" }, { "family" : "Sin", "given" : "Aaron" }, { "family" : "Toner", "given" : "Mehmet" } ], "container-title" : "Lab on a chip", "id" : "ITEM-1", "issue" : "1", "issued" : { "date-parts" : [ [ "2006", "1" ] ] }, "note" : "&lt;m:note&gt;Leukocytes&lt;/m:note&gt;", "page" : "83-9", "title" : "Microfluidic diffusive filter for apheresis (leukapheresis).", "type" : "article-journal", "volume" : "6" }, "uris" : [ "http://www.mendeley.com/documents/?uuid=579b256e-da73-43c9-9add-5c4bd6b818d7" ] } ], "mendeley" : { "previouslyFormattedCitation" : "[67]" }, "properties" : { "noteIndex" : 0 }, "schema" : "https://github.com/citation-style-language/schema/raw/master/csl-citation.json" }</w:instrText>
      </w:r>
      <w:r>
        <w:fldChar w:fldCharType="separate"/>
      </w:r>
      <w:r w:rsidRPr="00C353DF">
        <w:rPr>
          <w:noProof/>
        </w:rPr>
        <w:t>[67]</w:t>
      </w:r>
      <w:r>
        <w:fldChar w:fldCharType="end"/>
      </w:r>
      <w:r w:rsidRPr="00C353DF">
        <w:t xml:space="preserve"> where the system was described as a sum of discrete elements, leading to analysis simplification. Discrete variations in </w:t>
      </w:r>
      <w:r w:rsidRPr="00E33627">
        <w:t>the diffuser width ensure uniform volumetric flowthrough the filter.</w:t>
      </w:r>
    </w:p>
    <w:p w:rsidR="00E07310" w:rsidRDefault="00E07310" w:rsidP="00071FC5">
      <w:pPr>
        <w:rPr>
          <w:noProof/>
          <w:lang w:eastAsia="fr-FR"/>
        </w:rPr>
      </w:pPr>
      <w:r w:rsidRPr="00E33627">
        <w:t>Fetal cells were isolated from cord blood using rows of pillars with decreasing spaces</w:t>
      </w:r>
      <w:r w:rsidRPr="00E33627">
        <w:fldChar w:fldCharType="begin" w:fldLock="1"/>
      </w:r>
      <w:r w:rsidRPr="00E33627">
        <w:instrText>ADDIN CSL_CITATION { "citationItems" : [ { "id" : "ITEM-1", "itemData" : { "DOI" : "10.1016/j.chroma.2007.06.025", "abstract" : "Isolation of fetal cells from maternal circulation is the subject of intense research to eliminate the need for currently used invasive prenatal diagnosis procedures. Fetal cells can be isolated using magnetic-activated cell sorting or fluorescence-activated cell sorting, however no technique to specifically isolate and use fetal cells for genetic diagnosis has reached routine clinical practice. This paper demonstrates the use of a micromachined device to separate fetal cells from maternal circulation based on differences in size and deformation characteristics. Nucleated fetal red blood cells range in diameter from 9 to 12 microm can deform and pass through a channel as small as 2.5 microm wide and 5 microm deep. Although the white blood cells range in diameter from 10 to 20 microm, they cannot deform and are retained by the 2.5 microm wide and 5 microm deep channels under our experimental conditions. Fetal cells were isolated from cord blood and DNA analysis confirmed their fetal origin with ruled out maternal contamination.", "author" : [ { "family" : "Mohamed", "given" : "Hisham" }, { "family" : "Turner", "given" : "James N" }, { "family" : "Caggana", "given" : "Michele" } ], "container-title" : "Journal of chromatography. A", "id" : "ITEM-1", "issue" : "2", "issued" : { "date-parts" : [ [ "2007", "8" ] ] }, "note" : "&lt;m:note&gt;Fetal&lt;/m:note&gt;", "page" : "187-92", "title" : "Biochip for separating fetal cells from maternal circulation.", "type" : "article-journal", "volume" : "1162" }, "uris" : [ "http://www.mendeley.com/documents/?uuid=b3d28223-c028-4d2e-8e69-c3a4b0f2db49" ] } ], "mendeley" : { "previouslyFormattedCitation" : "[68]" }, "properties" : { "noteIndex" : 0 }, "schema" : "https://github.com/citation-style-language/schema/raw/master/csl-citation.json" }</w:instrText>
      </w:r>
      <w:r w:rsidRPr="00E33627">
        <w:fldChar w:fldCharType="separate"/>
      </w:r>
      <w:r w:rsidRPr="00E33627">
        <w:rPr>
          <w:noProof/>
        </w:rPr>
        <w:t>[68]</w:t>
      </w:r>
      <w:r w:rsidRPr="00E33627">
        <w:fldChar w:fldCharType="end"/>
      </w:r>
      <w:r w:rsidRPr="00E33627">
        <w:t xml:space="preserve"> , with a relatively low throughput of 0.35 mL/h, thus not suitable for a potential prenatal diagnosis where fetal cells can be as rare as a few hundreds per milliliter. Whole blood was separated into white blood cells and red blood cells with platelets using two overlapping membrane of 2.5 and 3.3 </w:t>
      </w:r>
      <w:r w:rsidRPr="00E33627">
        <w:rPr>
          <w:rFonts w:cs="Calibri"/>
        </w:rPr>
        <w:t>µ</w:t>
      </w:r>
      <w:r w:rsidRPr="00E33627">
        <w:t>m pore size, with 99.7% efficiency</w:t>
      </w:r>
      <w:r w:rsidRPr="00E33627">
        <w:fldChar w:fldCharType="begin" w:fldLock="1"/>
      </w:r>
      <w:r w:rsidRPr="00E33627">
        <w:instrText>ADDIN CSL_CITATION { "citationItems" : [ { "id" : "ITEM-1", "itemData" : { "DOI" : "10.1039/c0lc00121j", "abstract" : "Porous membranes have been fabricated based on the development of the perforated membrane mold [Y. Luo and R. N. Zare, Lab Chip, 2008, 8, 1688-1694] to create a single filter that contains multiple pore sizes ranging from 6.4 to 16.6 \u00b5m inside a monolithic three-dimensional poly(dimethylsiloxane) microfluidic structure. By overlapping two filters we are able to achieve smaller pore size openings (2.5 to 3.3 \u00b5m). This filter operates without any detectable irreversible clogging, which is achieved using a cross-flow placed in front of each filtration section. The utility of a particle-sorting device that contains this filter is demonstrated by separating polystyrene beads of different diameters with an efficiency greater than 99.9%. Additionally, we demonstrate the effectiveness of this particle-sorting device by separating whole blood samples into white blood cells and red blood cells with platelets.", "author" : [ { "family" : "Wei", "given" : "Huibin" }, { "family" : "Chueh", "given" : "Bor-han" }, { "family" : "Wu", "given" : "Huiling" }, { "family" : "Hall", "given" : "Eric W" }, { "family" : "Li", "given" : "Cheuk-wing" }, { "family" : "Schirhagl", "given" : "Romana" }, { "family" : "Lin", "given" : "Jin-Ming" }, { "family" : "Zare", "given" : "Richard N" } ], "container-title" : "Lab on a chip", "id" : "ITEM-1", "issue" : "2", "issued" : { "date-parts" : [ [ "2011", "1", "21" ] ] }, "note" : "&lt;m:note&gt;Whole blood&lt;/m:note&gt;", "page" : "238-45", "title" : "Particle sorting using a porous membrane in a microfluidic device.", "type" : "article-journal", "volume" : "11" }, "uris" : [ "http://www.mendeley.com/documents/?uuid=cc569586-ea61-4320-b12c-c1049abf0b0a" ] } ], "mendeley" : { "previouslyFormattedCitation" : "[69]" }, "properties" : { "noteIndex" : 0 }, "schema" : "https://github.com/citation-style-language/schema/raw/master/csl-citation.json" }</w:instrText>
      </w:r>
      <w:r w:rsidRPr="00E33627">
        <w:fldChar w:fldCharType="separate"/>
      </w:r>
      <w:r w:rsidRPr="00E33627">
        <w:rPr>
          <w:noProof/>
        </w:rPr>
        <w:t>[69]</w:t>
      </w:r>
      <w:r w:rsidRPr="00E33627">
        <w:fldChar w:fldCharType="end"/>
      </w:r>
      <w:r w:rsidRPr="00E33627">
        <w:t>. In a similar way, hematopoietic stem cells were trapped on a membrane with optimized pore size, showing a very good viability rate</w:t>
      </w:r>
      <w:r w:rsidRPr="00E33627">
        <w:fldChar w:fldCharType="begin" w:fldLock="1"/>
      </w:r>
      <w:r w:rsidRPr="00E33627">
        <w:instrText>ADDIN CSL_CITATION { "citationItems" : [ { "id" : "ITEM-1", "itemData" : { "DOI" : "10.1039/c1lc20353c", "abstract" : "Hematopoietic stem cells are larger in size than other cells present in bone marrow, with the exception of monocytes. This distinguishing characteristic can be used to separate them from a whole-marrow sample. A microfluidic device was fabricated using an integrated membrane that is porous at defined areas. This allows for simultaneous valving and filtering functionality, which is crucial for preventing irreversible clogging. This device, as well as a separation procedure, was optimized in this work to enrich hematopoietic progenitor cells from diluted bone marrow of leukemia patients without any additional sample preparation. An enrichment of up to 98% was achieved with this method and the process was scaled up to 17.2 \u03bcL min(-1) of processed sample. Additionally, stem cells were stained with specific antibodies for further analysis. Using a custom-made computer program, the filter was scanned to characterize and quantify cells based on fluorescence. The results were evaluated by comparing them against the results obtained from flow cytometry, confocal microscopy, and Coulter counting.", "author" : [ { "family" : "Schirhagl", "given" : "Romana" }, { "family" : "Fuereder", "given" : "Ingo" }, { "family" : "Hall", "given" : "Eric W" }, { "family" : "Medeiros", "given" : "Bruno C" }, { "family" : "Zare", "given" : "Richard N" } ], "container-title" : "Lab on a chip", "id" : "ITEM-1", "issue" : "18", "issued" : { "date-parts" : [ [ "2011", "9", "21" ] ] }, "note" : "&lt;m:note&gt;Hematopoietic stem cells&lt;/m:note&gt;", "page" : "3130-5", "title" : "Microfluidic purification and analysis of hematopoietic stem cells from bone marrow.", "type" : "article-journal", "volume" : "11" }, "uris" : [ "http://www.mendeley.com/documents/?uuid=f7e39989-3baf-4539-a376-c4874815224a" ] } ], "mendeley" : { "previouslyFormattedCitation" : "[70]" }, "properties" : { "noteIndex" : 0 }, "schema" : "https://github.com/citation-style-language/schema/raw/master/csl-citation.json" }</w:instrText>
      </w:r>
      <w:r w:rsidRPr="00E33627">
        <w:fldChar w:fldCharType="separate"/>
      </w:r>
      <w:r w:rsidRPr="00E33627">
        <w:rPr>
          <w:noProof/>
        </w:rPr>
        <w:t>[70]</w:t>
      </w:r>
      <w:r w:rsidRPr="00E33627">
        <w:fldChar w:fldCharType="end"/>
      </w:r>
      <w:r w:rsidRPr="00E33627">
        <w:t>. CTC were captured using micropillars</w:t>
      </w:r>
      <w:r w:rsidRPr="00E33627">
        <w:fldChar w:fldCharType="begin" w:fldLock="1"/>
      </w:r>
      <w:r w:rsidRPr="00E33627">
        <w:instrText>ADDIN CSL_CITATION { "citationItems" : [ { "id" : "ITEM-1", "itemData" : { "DOI" : "10.1016/j.bios.2010.07.054", "abstract" : "The isolation of circulating tumor cells (CTCs) using microfluidics is attractive as the flow conditions can be accurately manipulated to achieve an efficient separation. CTCs are rare events within the peripheral blood of metastatic cancer patients which makes them hard to detect. The presence of CTCs is likely to indicate the severity of the disease and increasing evidences show its use for prognostic and treatment monitoring purposes. We demonstrated an effective separation using a microfluidic device to utilize the unique differences in size and deformability of cancer cells to blood cells. Using physical structures placed in the path of blood specimens in a microchannel, CTCs which are generally larger and stiffer are retained while most blood constituents are removed. The placements of the structures are optimized by computational analysis to enhance the isolation efficiency. With blood specimens from metastatic lung cancer patients, we confirmed the successful detection of CTCs. The operations for processing blood are straightforward and permit multiplexing of the microdevices to concurrently work with different samples. The microfluidic device is optically transparent which makes it simple to be integrated to existing laboratory microscopes and immunofluorescence staining can be done in situ to distinguish cancer cells from hematopoietic cells. This also minimizes the use of expensive staining reagents, given the small size of the microdevice. Identification of CTCs will aid in the detection of malignancy and disease stage as well as understanding the phenotypic and genotypic expressions of cancer cells.", "author" : [ { "family" : "Tan", "given" : "Swee Jin" }, { "family" : "Lakshmi", "given" : "Rumkumar Lalitha" }, { "family" : "Chen", "given" : "Pengfei" }, { "family" : "Lim", "given" : "Wan-Teck" }, { "family" : "Yobas", "given" : "Levent" }, { "family" : "Lim", "given" : "Chwee Teck" } ], "container-title" : "Biosensors &amp; bioelectronics", "id" : "ITEM-1", "issue" : "4", "issued" : { "date-parts" : [ [ "2010", "12", "15" ] ] }, "note" : "&lt;m:note&gt;CTC&lt;/m:note&gt;", "page" : "1701-5", "publisher" : "Elsevier B.V.", "title" : "Versatile label free biochip for the detection of circulating tumor cells from peripheral blood in cancer patients.", "type" : "article-journal", "volume" : "26" }, "uris" : [ "http://www.mendeley.com/documents/?uuid=a562cf1f-3245-4606-a105-a00969149bf3" ] }, { "id" : "ITEM-2", "itemData" : { "DOI" : "10.1007/s10544-009-9305-9", "abstract" : "Cancer metastasis is the main attribute to cancer-related deaths. Furthermore, clinical reports have shown a strong correlation between the disease development and number of circulating tumor cells (CTCs) in the peripheral blood of cancer patients. Here, we present a label-free microdevice capable of isolating cancer cells from whole blood via their distinctively different physical properties such as deformability and size. The isolation efficiency is at least 80% for tests performed on breast and colon cancer cells. Viable isolated cells are also obtained which may give further insights to the understanding of the metastatic process. Contrasting with conventional biochemical techniques, the uniqueness of this microdevice lies in the mechanistic and efficient means of isolating viable cancer cells in blood. The microdevice has the potential to be used for routine monitoring of cancer development and cancer therapy in a clinical setting.", "author" : [ { "family" : "Tan", "given" : "Swee Jin" }, { "family" : "Yobas", "given" : "Levent" }, { "family" : "Lee", "given" : "Gabriel Yew Hoe" }, { "family" : "Ong", "given" : "Choon Nam" }, { "family" : "Lim", "given" : "Chwee Teck" } ], "container-title" : "Biomedical microdevices", "id" : "ITEM-2", "issue" : "4", "issued" : { "date-parts" : [ [ "2009", "8" ] ] }, "note" : "&lt;m:note&gt;CTC&lt;/m:note&gt;", "page" : "883-92", "title" : "Microdevice for the isolation and enumeration of cancer cells from blood.", "type" : "article-journal", "volume" : "11" }, "uris" : [ "http://www.mendeley.com/documents/?uuid=87567981-29e9-428c-861f-66bfb892afa5" ] } ], "mendeley" : { "previouslyFormattedCitation" : "[65], [71]" }, "properties" : { "noteIndex" : 0 }, "schema" : "https://github.com/citation-style-language/schema/raw/master/csl-citation.json" }</w:instrText>
      </w:r>
      <w:r w:rsidRPr="00E33627">
        <w:fldChar w:fldCharType="separate"/>
      </w:r>
      <w:r w:rsidRPr="00E33627">
        <w:rPr>
          <w:noProof/>
        </w:rPr>
        <w:t>[65], [71]</w:t>
      </w:r>
      <w:r w:rsidRPr="00E33627">
        <w:fldChar w:fldCharType="end"/>
      </w:r>
      <w:r w:rsidRPr="00E33627">
        <w:t xml:space="preserve"> or using a membrane-based device</w:t>
      </w:r>
      <w:r w:rsidRPr="00E33627">
        <w:fldChar w:fldCharType="begin" w:fldLock="1"/>
      </w:r>
      <w:r w:rsidRPr="00E33627">
        <w:instrText>ADDIN CSL_CITATION { "citationItems" : [ { "id" : "ITEM-1", "itemData" : { "DOI" : "10.1021/ac101222x", "abstract" : "Circulating tumor cells (CTCs) are tumor cells circulating in the peripheral blood of patients with metastatic cancer. Detection of CTCs has clinical significance in cancer therapy because it would enable earlier diagnosis of metastasis. In this research, a microfluidic device equipped with a size-selective microcavity array for highly efficient and rapid detection of tumor cells from whole blood was developed. The microcavity array can specifically separate tumor cells from whole blood on the basis of differences in the size and deformability between tumor and hematologic cells. Furthermore, the cells recovered on the microcavity array were continuously processed for image-based immunophenotypic analysis using a fluorescence microscope. Our device successfully detected approximately 97% of lung carcinoma NCI-H358 cells in 1 mL whole blood spiked with 10-100 NCI-H358 cells. In addition, breast, gastric, and colon tumor cells lines that include EpCAM-negative tumor cells, which cannot be isolated by conventional immunomagnetic separation, were successfully recovered on the microcavity array with high efficiency (more than 80%). On an average, approximately 98% of recovered cells were viable. Our microfluidic device has high potential as a tool for the rapid detection of CTCs and can be used to study CTCs in detail.", "author" : [ { "family" : "Hosokawa", "given" : "Masahito" }, { "family" : "Hayata", "given" : "Taishi" }, { "family" : "Fukuda", "given" : "Yorikane" }, { "family" : "Arakaki", "given" : "Atsushi" }, { "family" : "Yoshino", "given" : "Tomoko" }, { "family" : "Tanaka", "given" : "Tsuyoshi" }, { "family" : "Matsunaga", "given" : "Tadashi" } ], "container-title" : "Analytical chemistry", "id" : "ITEM-1", "issue" : "15", "issued" : { "date-parts" : [ [ "2010", "8", "1" ] ] }, "note" : "&lt;m:note&gt;CTC&lt;/m:note&gt;", "page" : "6629-35", "title" : "Size-selective microcavity array for rapid and efficient detection of circulating tumor cells.", "type" : "article-journal", "volume" : "82" }, "uris" : [ "http://www.mendeley.com/documents/?uuid=e23a13e8-d5fb-4ed8-9569-3bd99129c056" ] }, { "id" : "ITEM-2", "itemData" : { "DOI" : "10.1007/s10544-010-9485-3", "abstract" : "Detection of circulating tumor cells has emerged as a promising minimally invasive diagnostic and prognostic tool for patients with metastatic cancers. We report a novel three dimensional microfilter device that can enrich viable circulating tumor cells from blood. This device consists of two layers of parylene membrane with pores and gap precisely defined with photolithography. The positions of the pores are shifted between the top and bottom membranes. The bottom membrane supports captured cells and minimize the stress concentration on cell membrane and sustain cell viability during filtration. Viable cell capture on device was investigated with scanning electron microscopy, confocal microscopy, and immunofluorescent staining using model systems of cultured tumor cells spiked in blood or saline. The paper presents and validates this new 3D microfiltration concept for circulation tumor cell enrichment application. The device provides a highly valuable tool for assessing and characterizing viable enriched circulating tumor cells in both research and clinical settings.", "author" : [ { "family" : "Zheng", "given" : "Siyang" }, { "family" : "Lin", "given" : "Henry K" }, { "family" : "Lu", "given" : "Bo" }, { "family" : "Williams", "given" : "Anthony" }, { "family" : "Datar", "given" : "Ram" }, { "family" : "Cote", "given" : "Richard J" }, { "family" : "Tai", "given" : "Yu-Chong" } ], "container-title" : "Biomedical microdevices", "id" : "ITEM-2", "issued" : { "date-parts" : [ [ "2010", "10" ] ] }, "note" : "&lt;m:note&gt;&lt;/m:note&gt;", "title" : "3D microfilter device for viable circulating tumor cell (CTC) enrichment from blood.", "type" : "article-journal" }, "uris" : [ "http://www.mendeley.com/documents/?uuid=2d4f2b11-83fc-4de9-ac30-1f4334a428c3" ] }, { "id" : "ITEM-3", "itemData" : { "DOI" : "10.1158/1078-0432.CCR-10-1105", "abstract" : "Sensitive detection and characterization of circulating tumor cells (CTC) could revolutionize the approach to patients with early-stage and metastatic cancer. The current methodologies have significant limitations, including limited capture efficiency and ability to characterize captured cells. Here, we report the development of a novel parylene membrane filter-based portable microdevice for size-based isolation with high recovery rate and direct on-chip characterization of captured CTC from human peripheral blood.", "author" : [ { "family" : "Lin", "given" : "Henry K" }, { "family" : "Zheng", "given" : "Siyang" }, { "family" : "Williams", "given" : "Anthony J" }, { "family" : "Balic", "given" : "Marija" }, { "family" : "Groshen", "given" : "Susan" }, { "family" : "Scher", "given" : "Howard I" }, { "family" : "Fleisher", "given" : "Martin" }, { "family" : "Stadler", "given" : "Walter" }, { "family" : "Datar", "given" : "Ram H" }, { "family" : "Tai", "given" : "Yu-Chong" }, { "family" : "Cote", "given" : "Richard J" } ], "container-title" : "Clinical cancer research : an official journal of the American Association for Cancer Research", "id" : "ITEM-3", "issue" : "20", "issued" : { "date-parts" : [ [ "2010", "10", "15" ] ] }, "note" : "&lt;m:note&gt;CTC&lt;/m:note&gt;", "page" : "5011-8", "title" : "Portable filter-based microdevice for detection and characterization of circulating tumor cells.", "type" : "article-journal", "volume" : "16" }, "uris" : [ "http://www.mendeley.com/documents/?uuid=78a2eff7-4323-46b0-ade5-d8ac6ac1b773" ] } ], "mendeley" : { "previouslyFormattedCitation" : "[62], [72], [73]" }, "properties" : { "noteIndex" : 0 }, "schema" : "https://github.com/citation-style-language/schema/raw/master/csl-citation.json" }</w:instrText>
      </w:r>
      <w:r w:rsidRPr="00E33627">
        <w:fldChar w:fldCharType="separate"/>
      </w:r>
      <w:r w:rsidRPr="00E33627">
        <w:rPr>
          <w:noProof/>
        </w:rPr>
        <w:t>[62], [72], [73]</w:t>
      </w:r>
      <w:r w:rsidRPr="00E33627">
        <w:fldChar w:fldCharType="end"/>
      </w:r>
      <w:r w:rsidRPr="00E33627">
        <w:t xml:space="preserve">. All of the above use size and deformability criterions and show efficiency over 80%. Finally, recent work on mammalian </w:t>
      </w:r>
      <w:r>
        <w:t>cell sorting (based on deformability) showed interesting results</w:t>
      </w:r>
      <w:r>
        <w:fldChar w:fldCharType="begin" w:fldLock="1"/>
      </w:r>
      <w:r>
        <w:instrText>ADDIN CSL_CITATION { "citationItems" : [ { "id" : "ITEM-1", "itemData" : { "DOI" : "10.1039/c2lc20939j", "abstract" : "The dissimilar cytoskeletal architecture in diverse cell types induces a difference in their deformability that presents a viable approach to separate cells in a non-invasive manner. We report on the design and fabrication of a robust and scalable device capable of separating a heterogeneous population of cells with variable degree of deformability into enriched populations with deformability above a certain threshold. The three dimensional device was fabricated in fused silica by femtosecond laser direct writing combined with selective chemical etching. The separator device was evaluated using promyelocytic HL60 cells. Using flow rates as large as 167 \u03bcL min(-1), throughputs of up to 2800 cells min(-1) were achieved at the device output. A fluorescence-activated cell sorting (FACS) viability analysis on the cells revealed 81% of the population maintain cellular integrity after passage through the device.", "author" : [ { "family" : "Choudhury", "given" : "Debaditya" }, { "family" : "Ramsay", "given" : "William T" }, { "family" : "Kiss", "given" : "Robert" }, { "family" : "Willoughby", "given" : "Nicholas a" }, { "family" : "Paterson", "given" : "Lynn" }, { "family" : "Kar", "given" : "Ajoy K" } ], "container-title" : "Lab on a chip", "id" : "ITEM-1", "issued" : { "date-parts" : [ [ "2012", "1", "18" ] ] }, "note" : "&lt;m:note&gt;mammalian cells&lt;/m:note&gt;", "title" : "A 3D mammalian cell separator biochip.", "type" : "article-journal" }, "uris" : [ "http://www.mendeley.com/documents/?uuid=010c867e-70b7-4828-83fd-948772e0ebb9" ] } ], "mendeley" : { "previouslyFormattedCitation" : "[66]" }, "properties" : { "noteIndex" : 0 }, "schema" : "https://github.com/citation-style-language/schema/raw/master/csl-citation.json" }</w:instrText>
      </w:r>
      <w:r>
        <w:fldChar w:fldCharType="separate"/>
      </w:r>
      <w:r w:rsidRPr="00502DA4">
        <w:rPr>
          <w:noProof/>
        </w:rPr>
        <w:t>[66]</w:t>
      </w:r>
      <w:r>
        <w:fldChar w:fldCharType="end"/>
      </w:r>
      <w:r>
        <w:t xml:space="preserve"> regarding enrichment capacity of filters at high flow rate (over 160 </w:t>
      </w:r>
      <w:r>
        <w:rPr>
          <w:rFonts w:cs="Calibri"/>
        </w:rPr>
        <w:t>µ</w:t>
      </w:r>
      <w:r>
        <w:t xml:space="preserve">l per minute). Modelisation and study of a </w:t>
      </w:r>
      <w:r w:rsidRPr="00CB21C8">
        <w:t>counter-flow unit</w:t>
      </w:r>
      <w:r>
        <w:t xml:space="preserve"> that concentrates cell while avoiding clogging</w:t>
      </w:r>
      <w:r>
        <w:fldChar w:fldCharType="begin" w:fldLock="1"/>
      </w:r>
      <w:r>
        <w:instrText>ADDIN CSL_CITATION { "citationItems" : [ { "id" : "ITEM-1", "itemData" : { "DOI" : "10.1007/s10544-010-9483-5", "abstract" : "Clogging failure is common for microfilters in living cells concentration; for instance, the CaSki Cell-lines (Epidermoid cervical carcinoma cells) utilizing the flat membrane structure. In order to avoid the clogging, counter-flow concentration units with turbine blade-like micropillar are proposed in microconcentrator design. Due to the unusual geometrical-profiles and extraordinary microfluidic performance, the cells blocking does not occur even at permeate entrances. A counter-flow microconcentrator was designed, with both processing layer and collecting layer arranged in terms of the fractal based honeycomb structure. The device was optimized by coupling Artificial Neuron Network (ANN) and Computational Fluid Dynamics (CFD). The excellent concentration ratio of a final microconcentrator was presented in numerical results.", "author" : [ { "family" : "Tran-Minh", "given" : "Nhut" }, { "family" : "Dong", "given" : "Tao" }, { "family" : "Su", "given" : "Qianhua" }, { "family" : "Yang", "given" : "Zhaochu" }, { "family" : "Jakobsen", "given" : "Henrik" }, { "family" : "Karlsen", "given" : "Frank" } ], "container-title" : "Biomedical microdevices", "id" : "ITEM-1", "issue" : "1", "issued" : { "date-parts" : [ [ "2011", "2" ] ] }, "note" : "&lt;m:note&gt;cancer cells&lt;/m:note&gt;", "page" : "179-90", "title" : "Design and optimization of non-clogging counter-flow microconcentrator for enriching epidermoid cervical carcinoma cells.", "type" : "article-journal", "volume" : "13" }, "uris" : [ "http://www.mendeley.com/documents/?uuid=5a2b346c-2a09-4188-a947-ae9f0d5f0bad" ] } ], "mendeley" : { "previouslyFormattedCitation" : "[74]" }, "properties" : { "noteIndex" : 0 }, "schema" : "https://github.com/citation-style-language/schema/raw/master/csl-citation.json" }</w:instrText>
      </w:r>
      <w:r>
        <w:fldChar w:fldCharType="separate"/>
      </w:r>
      <w:r w:rsidRPr="00502DA4">
        <w:rPr>
          <w:noProof/>
        </w:rPr>
        <w:t>[74]</w:t>
      </w:r>
      <w:r>
        <w:fldChar w:fldCharType="end"/>
      </w:r>
      <w:r>
        <w:t xml:space="preserve"> show a good example of how to manage a classical filter problem.</w:t>
      </w:r>
    </w:p>
    <w:p w:rsidR="00E07310" w:rsidRDefault="00E07310" w:rsidP="00F023C4">
      <w:pPr>
        <w:pStyle w:val="Fig"/>
      </w:pPr>
      <w:r w:rsidRPr="00257D5F">
        <w:rPr>
          <w:noProof/>
          <w:lang w:val="fr-FR" w:eastAsia="fr-FR"/>
        </w:rPr>
        <w:pict>
          <v:shape id="Image 1" o:spid="_x0000_i1044" type="#_x0000_t75" style="width:222pt;height:231pt;visibility:visible">
            <v:imagedata r:id="rId19" o:title="" croptop="10714f" cropbottom="12890f" cropleft="27139f" cropright="6909f"/>
          </v:shape>
        </w:pict>
      </w:r>
    </w:p>
    <w:p w:rsidR="00E07310" w:rsidRDefault="00E07310" w:rsidP="00867FF9">
      <w:pPr>
        <w:pStyle w:val="Fig"/>
      </w:pPr>
      <w:r w:rsidRPr="00824651">
        <w:rPr>
          <w:b/>
        </w:rPr>
        <w:t xml:space="preserve">Fig </w:t>
      </w:r>
      <w:r>
        <w:rPr>
          <w:b/>
        </w:rPr>
        <w:t>4</w:t>
      </w:r>
      <w:r w:rsidRPr="00824651">
        <w:rPr>
          <w:b/>
        </w:rPr>
        <w:t>.</w:t>
      </w:r>
      <w:r w:rsidRPr="00E1168C">
        <w:t xml:space="preserve"> Different types of cell filtration devices. </w:t>
      </w:r>
      <w:r w:rsidRPr="00824651">
        <w:rPr>
          <w:b/>
        </w:rPr>
        <w:t>(a)</w:t>
      </w:r>
      <w:r w:rsidRPr="00E1168C">
        <w:t xml:space="preserve"> Weir-type filters </w:t>
      </w:r>
      <w:r w:rsidRPr="00824651">
        <w:rPr>
          <w:b/>
        </w:rPr>
        <w:t>(b)</w:t>
      </w:r>
      <w:r w:rsidRPr="00E1168C">
        <w:t xml:space="preserve"> Pillar </w:t>
      </w:r>
      <w:r w:rsidRPr="00824651">
        <w:rPr>
          <w:b/>
        </w:rPr>
        <w:t>(c)</w:t>
      </w:r>
      <w:r w:rsidRPr="00E1168C">
        <w:t xml:space="preserve"> Cross-flow and </w:t>
      </w:r>
      <w:r w:rsidRPr="00824651">
        <w:rPr>
          <w:b/>
        </w:rPr>
        <w:t>(d)</w:t>
      </w:r>
      <w:r w:rsidRPr="00E1168C">
        <w:t xml:space="preserve"> Membra</w:t>
      </w:r>
      <w:r>
        <w:t xml:space="preserve">ne. Ref: </w:t>
      </w:r>
      <w:r>
        <w:fldChar w:fldCharType="begin" w:fldLock="1"/>
      </w:r>
      <w:r>
        <w:instrText>ADDIN CSL_CITATION { "citationItems" : [ { "id" : "ITEM-1", "itemData" : { "DOI" : "10.1007/s10544-007-9131-x", "abstract" : "This paper reports on the comparison analysis of four main types of silicon-based microfilter for isolation of white blood cells (WBCs) from red blood cells (RBCs) in a given whole blood. The microfilter designs, namely, weir, pillar, crossflow, and membrane, all impose the same cut-off size of 3.5 mum to selectively trap WBCs. Using human whole blood, the microfilters have been characterized and compared for their blood handling capacity, WBCs trapping efficiency and RBCs passing efficiency. Based on the experimental results, the crossflow microfilter is superior and can be integrated with downstream components for on-chip genomic analysis.", "author" : [ { "family" : "Ji", "given" : "Hong Miao" }, { "family" : "Samper", "given" : "Victor" }, { "family" : "Chen", "given" : "Yu" }, { "family" : "Heng", "given" : "Chew Kiat" }, { "family" : "Lim", "given" : "Tit Meng" }, { "family" : "Yobas", "given" : "Levent" } ], "container-title" : "Biomedical microdevices", "id" : "ITEM-1", "issue" : "2", "issued" : { "date-parts" : [ [ "2008", "4" ] ] }, "note" : "&lt;m:note&gt;&lt;/m:note&gt;", "page" : "251-7", "title" : "Silicon-based microfilters for whole blood cell separation.", "type" : "article-journal", "volume" : "10" }, "uris" : [ "http://www.mendeley.com/documents/?uuid=0249e723-9bc1-429c-8a1c-51e912cb5b5a" ] } ], "mendeley" : { "previouslyFormattedCitation" : "[63]" }, "properties" : { "noteIndex" : 0 }, "schema" : "https://github.com/citation-style-language/schema/raw/master/csl-citation.json" }</w:instrText>
      </w:r>
      <w:r>
        <w:fldChar w:fldCharType="separate"/>
      </w:r>
      <w:r w:rsidRPr="00502DA4">
        <w:rPr>
          <w:noProof/>
        </w:rPr>
        <w:t>[63]</w:t>
      </w:r>
      <w:r>
        <w:fldChar w:fldCharType="end"/>
      </w:r>
      <w:r>
        <w:t>with kind permission from Springer Scienceand Business Media.</w:t>
      </w:r>
    </w:p>
    <w:p w:rsidR="00E07310" w:rsidRPr="00EC540B" w:rsidRDefault="00E07310" w:rsidP="001A7950">
      <w:pPr>
        <w:pStyle w:val="Heading2"/>
      </w:pPr>
      <w:bookmarkStart w:id="19" w:name="_Toc320707670"/>
      <w:r w:rsidRPr="00EC540B">
        <w:t xml:space="preserve">Active </w:t>
      </w:r>
      <w:r>
        <w:t xml:space="preserve">sorting </w:t>
      </w:r>
      <w:r w:rsidRPr="00EC540B">
        <w:t>devices</w:t>
      </w:r>
      <w:bookmarkEnd w:id="19"/>
    </w:p>
    <w:p w:rsidR="00E07310" w:rsidRPr="00EC540B" w:rsidRDefault="00E07310" w:rsidP="001A7950">
      <w:pPr>
        <w:pStyle w:val="Heading3"/>
      </w:pPr>
      <w:bookmarkStart w:id="20" w:name="_Toc320707671"/>
      <w:r w:rsidRPr="00EC540B">
        <w:t>Acoustophoresis</w:t>
      </w:r>
      <w:bookmarkEnd w:id="20"/>
    </w:p>
    <w:p w:rsidR="00E07310" w:rsidRDefault="00E07310" w:rsidP="006D239E">
      <w:r>
        <w:t>Acoustophoresis devices are based on particle migration in a sound field. Exposing cells or microparticles to an acoustic field in a fluid creates an acoustic radiation force that acts on the cells. This force arises from the differences in density and compressibility of the cells and particles, compared to the surrounding fluid medium (called contrast factor). As cells have specific sizes, densities and compressibilities, the acoustic force can vary by orders of magnitude, and sometimes even change sign. In a standing wave, particles with positive and negative contrast factors migrate respectively to pressure nodes and pressure anti-nodes</w:t>
      </w:r>
      <w:r>
        <w:fldChar w:fldCharType="begin" w:fldLock="1"/>
      </w:r>
      <w:r>
        <w:instrText>ADDIN CSL_CITATION { "citationItems" : [ { "id" : "ITEM-1", "itemData" : { "DOI" : "10.1016/0009-2509(95)00154-W", "author" : [ { "family" : "Gupta", "given" : "Sanjay" }, { "family" : "Feke", "given" : "Donald L." }, { "family" : "Manas-Zloczower", "given" : "Ica" } ], "container-title" : "Chemical Engineering Science", "id" : "ITEM-1", "issue" : "20", "issued" : { "date-parts" : [ [ "1995", "10" ] ] }, "page" : "3275-3284", "title" : "Fractionation of mixed particulate solids according to compressibility using ultrasonic standing wave fields", "type" : "article-journal", "volume" : "50" }, "uris" : [ "http://www.mendeley.com/documents/?uuid=f8bb15d3-91a0-42e4-a600-dda6103588d9" ] } ], "mendeley" : { "previouslyFormattedCitation" : "[75]" }, "properties" : { "noteIndex" : 0 }, "schema" : "https://github.com/citation-style-language/schema/raw/master/csl-citation.json" }</w:instrText>
      </w:r>
      <w:r>
        <w:fldChar w:fldCharType="separate"/>
      </w:r>
      <w:r w:rsidRPr="00502DA4">
        <w:rPr>
          <w:noProof/>
        </w:rPr>
        <w:t>[75]</w:t>
      </w:r>
      <w:r>
        <w:fldChar w:fldCharType="end"/>
      </w:r>
      <w:r>
        <w:t>.This principle was applied successfully to red blood cells sorting in a microfluidic device</w:t>
      </w:r>
      <w:r>
        <w:fldChar w:fldCharType="begin" w:fldLock="1"/>
      </w:r>
      <w:r>
        <w:instrText>ADDIN CSL_CITATION { "citationItems" : [ { "id" : "ITEM-1", "itemData" : { "DOI" : "10.1039/b405748c", "abstract" : "Improved continuous acoustic particle separation (separation efficiency close to 100%) and separation of erythrocytes (red blood cells) from lipid microemboli in whole blood is reported.", "author" : [ { "family" : "Petersson", "given" : "Filip" }, { "family" : "Nilsson", "given" : "Andreas" }, { "family" : "Holm", "given" : "Cecilia" }, { "family" : "Jonsson", "given" : "Henrik" }, { "family" : "Laurell", "given" : "Thomas" } ], "container-title" : "Lab on a chip", "id" : "ITEM-1", "issue" : "1", "issued" : { "date-parts" : [ [ "2005", "1" ] ] }, "page" : "20-2", "title" : "Continuous separation of lipid particles from erythrocytes by means of laminar flow and acoustic standing wave forces.", "type" : "article-journal", "volume" : "5" }, "uris" : [ "http://www.mendeley.com/documents/?uuid=1c2eb19e-3588-4874-a014-1b3ba694dd02" ] } ], "mendeley" : { "previouslyFormattedCitation" : "[76]" }, "properties" : { "noteIndex" : 0 }, "schema" : "https://github.com/citation-style-language/schema/raw/master/csl-citation.json" }</w:instrText>
      </w:r>
      <w:r>
        <w:fldChar w:fldCharType="separate"/>
      </w:r>
      <w:r w:rsidRPr="00502DA4">
        <w:rPr>
          <w:noProof/>
        </w:rPr>
        <w:t>[76]</w:t>
      </w:r>
      <w:r>
        <w:fldChar w:fldCharType="end"/>
      </w:r>
      <w:r>
        <w:t>, but it could not be used with most of mammalian cells, sincetheir contrast factor is of the same sign. More recently, an innovative method was proposed by Kumar et al</w:t>
      </w:r>
      <w:r>
        <w:fldChar w:fldCharType="begin" w:fldLock="1"/>
      </w:r>
      <w:r>
        <w:instrText>ADDIN CSL_CITATION { "citationItems" : [ { "id" : "ITEM-1", "itemData" : { "DOI" : "10.1002/bit.20294", "abstract" : "A fractionation method applicable to different populations of cells in a suspension is reported. The separation was accomplished by subjecting the suspension to a resonant ultrasonic field and a laminar flow field propagating in orthogonal directions within a thin, rectangular chamber. Steady, laminar flow transports the cell suspension along the chamber, while the ultrasonic field causes the suspended cells to migrate to the mid-plane of the chamber at rates related to their size and physical properties. A thin flow splitter positioned near the outlet divides the effluent cell suspension into two product streams, thereby allowing cells that respond faster to the acoustic field to be separated from those cells that respond more slowly. Modeling of the trajectories of individual cells through the chamber shows that by altering the strength of the flow relative to that of the acoustic field, the desired fractionation can be controlled. Proof-of-concept experiments were performed using hybridoma cells and Lactobacillus rhamnosus cells. The two populations of cells could be effectively separated using this technique, resulting in hybridoma/Lactobacillus ratios in the left and right product streams, normalized to the feed ratio, of 6.9 +/- 1.8 and 0.39 +/- 0.01 (vol/vol), respectively. The acoustic method is fast, efficient, and could be operated continuously with a high degree of selectivity and yield and with low power consumption. (c) 2004 Wiley Periodicals, Inc.", "author" : [ { "family" : "Kumar", "given" : "Manoj" }, { "family" : "Feke", "given" : "Donald L" }, { "family" : "Belovich", "given" : "Joanne M" } ], "container-title" : "Biotechnology and bioengineering", "id" : "ITEM-1", "issue" : "2", "issued" : { "date-parts" : [ [ "2005", "1", "20" ] ] }, "note" : "&lt;m:note&gt;&lt;/m:note&gt;", "page" : "129-37", "title" : "Fractionation of cell mixtures using acoustic and laminar flow fields.", "type" : "article-journal", "volume" : "89" }, "uris" : [ "http://www.mendeley.com/documents/?uuid=09d72df5-bf2b-4f21-a45f-2eac8d180f6d" ] } ], "mendeley" : { "previouslyFormattedCitation" : "[77]" }, "properties" : { "noteIndex" : 0 }, "schema" : "https://github.com/citation-style-language/schema/raw/master/csl-citation.json" }</w:instrText>
      </w:r>
      <w:r>
        <w:fldChar w:fldCharType="separate"/>
      </w:r>
      <w:r w:rsidRPr="00502DA4">
        <w:rPr>
          <w:noProof/>
        </w:rPr>
        <w:t>[77]</w:t>
      </w:r>
      <w:r>
        <w:fldChar w:fldCharType="end"/>
      </w:r>
      <w:r>
        <w:t>. The separation i</w:t>
      </w:r>
      <w:r w:rsidRPr="003E03D0">
        <w:t>s</w:t>
      </w:r>
      <w:r>
        <w:t xml:space="preserve"> achieved</w:t>
      </w:r>
      <w:r w:rsidRPr="003E03D0">
        <w:t xml:space="preserve">within </w:t>
      </w:r>
      <w:r>
        <w:t>a</w:t>
      </w:r>
      <w:r w:rsidRPr="003E03D0">
        <w:t xml:space="preserve"> rectangular chamber by </w:t>
      </w:r>
      <w:r>
        <w:t xml:space="preserve">applying both </w:t>
      </w:r>
      <w:r w:rsidRPr="003E03D0">
        <w:t xml:space="preserve">a resonant ultrasonic field and a laminar flow field propagating in orthogonal direction. </w:t>
      </w:r>
      <w:r>
        <w:t xml:space="preserve">While the </w:t>
      </w:r>
      <w:r w:rsidRPr="003E03D0">
        <w:t>laminar flow transports the cell</w:t>
      </w:r>
      <w:r>
        <w:t>s</w:t>
      </w:r>
      <w:r w:rsidRPr="003E03D0">
        <w:t xml:space="preserve"> suspension along the chamber, the ultrasonic field causes the suspended cells to migrate</w:t>
      </w:r>
      <w:r>
        <w:t>. As previously mentioned, the cells migration rate is</w:t>
      </w:r>
      <w:r w:rsidRPr="003E03D0">
        <w:t xml:space="preserve"> related to </w:t>
      </w:r>
      <w:r>
        <w:t>their</w:t>
      </w:r>
      <w:r w:rsidRPr="003E03D0">
        <w:t xml:space="preserve"> size and physical properties.</w:t>
      </w:r>
      <w:r>
        <w:t>Devices using first, second and even third resonant modes</w:t>
      </w:r>
      <w:r>
        <w:fldChar w:fldCharType="begin" w:fldLock="1"/>
      </w:r>
      <w:r>
        <w:instrText>ADDIN CSL_CITATION { "citationItems" : [ { "id" : "ITEM-1", "itemData" : { "DOI" : "10.1021/ac902357b", "abstract" : "We propose a new separation scheme for micrometer-sized particles combining acoustic forces and gravitational field in split-flow lateral-transport thin (SPLITT)-like fractionation channels. Acoustic forces are generated by ultrasonic standing waves set up in the channel thickness. We report on the separation of latex particles of two different sizes in a preliminary experiment using this proposed hydrodynamic acoustic sorter, HAS. Total binary separation of 5 and 10 microm diameter particles has been achieved. Numerical simulations of trajectories of particles flowing through a step-SPLITT under the conditions which combine acoustic standing waves and gravity show a very good agreement with the experiment. Calculations in order to compare separations obtained by the acoustic programming s-SPLITT fractionation and the conventional SPLITT fractionation show that the improvement in separation time is around 1 order of magnitude and could still be improved; this is the major finding of this work. This separation technique can be extended to biomimetic particles and blood cells.", "author" : [ { "family" : "Ratier", "given" : "Claire" }, { "family" : "Hoyos", "given" : "Mauricio" } ], "container-title" : "Analytical chemistry", "id" : "ITEM-1", "issue" : "4", "issued" : { "date-parts" : [ [ "2010", "2", "15" ] ] }, "page" : "1318-25", "title" : "Acoustic programming in step-split-flow lateral-transport thin fractionation.", "type" : "article-journal", "volume" : "82" }, "uris" : [ "http://www.mendeley.com/documents/?uuid=2fde1c75-2f65-45ab-b71d-4fdd88e87ff4" ] }, { "id" : "ITEM-2", "itemData" : { "DOI" : "10.1016/j.phpro.2010.01.037", "author" : [ { "family" : "Harris", "given" : "Nick" }, { "family" : "Boltryk", "given" : "Rosemary" }, { "family" : "Glynne-Jones", "given" : "Peter" }, { "family" : "Hill", "given" : "Martyn" } ], "container-title" : "Physics Procedia", "id" : "ITEM-2", "issue" : "1", "issued" : { "date-parts" : [ [ "2010", "1" ] ] }, "page" : "277-281", "publisher" : "Elsevier", "title" : "A novel binary particle fractionation technique", "type" : "article-journal", "volume" : "3" }, "uris" : [ "http://www.mendeley.com/documents/?uuid=fc6c15d5-04d6-4c82-9eb7-187cbf7d3fc7" ] } ], "mendeley" : { "previouslyFormattedCitation" : "[78], [79]" }, "properties" : { "noteIndex" : 0 }, "schema" : "https://github.com/citation-style-language/schema/raw/master/csl-citation.json" }</w:instrText>
      </w:r>
      <w:r>
        <w:fldChar w:fldCharType="separate"/>
      </w:r>
      <w:r w:rsidRPr="00065148">
        <w:rPr>
          <w:noProof/>
        </w:rPr>
        <w:t>[78], [79]</w:t>
      </w:r>
      <w:r>
        <w:fldChar w:fldCharType="end"/>
      </w:r>
      <w:r>
        <w:t>have shown their ability to enrich particles based on size by a first separation step with the fundamental mode and enrich them further with the second and third modes. Recently, this method was applied with nice separation capacities (100% efficiency and 90% purity) of 10</w:t>
      </w:r>
      <w:r>
        <w:rPr>
          <w:rFonts w:cs="Calibri"/>
        </w:rPr>
        <w:t>µ</w:t>
      </w:r>
      <w:r>
        <w:t>m and 5</w:t>
      </w:r>
      <w:r>
        <w:rPr>
          <w:rFonts w:cs="Calibri"/>
        </w:rPr>
        <w:t>µ</w:t>
      </w:r>
      <w:r>
        <w:t>m microspheres</w:t>
      </w:r>
      <w:r>
        <w:fldChar w:fldCharType="begin" w:fldLock="1"/>
      </w:r>
      <w:r>
        <w:instrText>ADDIN CSL_CITATION { "citationItems" : [ { "id" : "ITEM-1", "itemData" : { "DOI" : "10.1039/c1lc20481e", "author" : [ { "family" : "Liu", "given" : "Yang" }, { "family" : "Lim", "given" : "Kian-Meng" } ], "container-title" : "Lab on a Chip", "id" : "ITEM-1", "issue" : "2010", "issued" : { "date-parts" : [ [ "2011" ] ] }, "note" : "&lt;m:note&gt;&lt;/m:note&gt;", "page" : "3167-3173", "title" : "Particle separation in microfluidics using a switching ultrasonic field", "type" : "article-journal" }, "uris" : [ "http://www.mendeley.com/documents/?uuid=bf0f2f2d-9181-4cb1-8623-1545946af98c" ] } ], "mendeley" : { "previouslyFormattedCitation" : "[80]" }, "properties" : { "noteIndex" : 0 }, "schema" : "https://github.com/citation-style-language/schema/raw/master/csl-citation.json" }</w:instrText>
      </w:r>
      <w:r>
        <w:fldChar w:fldCharType="separate"/>
      </w:r>
      <w:r w:rsidRPr="00502DA4">
        <w:rPr>
          <w:noProof/>
        </w:rPr>
        <w:t>[80]</w:t>
      </w:r>
      <w:r>
        <w:fldChar w:fldCharType="end"/>
      </w:r>
      <w:r>
        <w:t>. Even if these proofs of concept obtained with particles seem promising, till now their interest for clinical application has never been proven</w:t>
      </w:r>
    </w:p>
    <w:p w:rsidR="00E07310" w:rsidRPr="00EC540B" w:rsidRDefault="00E07310" w:rsidP="001A7950">
      <w:pPr>
        <w:pStyle w:val="Heading3"/>
      </w:pPr>
      <w:bookmarkStart w:id="21" w:name="_Toc320707672"/>
      <w:r w:rsidRPr="00EC540B">
        <w:t>Dielectrophoresis</w:t>
      </w:r>
      <w:bookmarkEnd w:id="21"/>
    </w:p>
    <w:p w:rsidR="00E07310" w:rsidRPr="00E33627" w:rsidRDefault="00E07310">
      <w:r>
        <w:t>Dielectrophoresis is related to the movement of a polarizable particle (such as cell) in a</w:t>
      </w:r>
      <w:r w:rsidRPr="00F70FEB">
        <w:t xml:space="preserve"> spatially non</w:t>
      </w:r>
      <w:r>
        <w:t>-</w:t>
      </w:r>
      <w:r w:rsidRPr="00F70FEB">
        <w:t>uniform electric fiel</w:t>
      </w:r>
      <w:r>
        <w:t xml:space="preserve">d.This process is applicable to living cells that behave as a dipole (with respect to the boundary conditions) and thus can migrate into non-uniform electric field </w:t>
      </w:r>
      <w:r>
        <w:fldChar w:fldCharType="begin" w:fldLock="1"/>
      </w:r>
      <w:r>
        <w:instrText>ADDIN CSL_CITATION { "citationItems" : [ { "id" : "ITEM-1", "itemData" : { "DOI" : "10.1146/annurev.bioeng.8.061505.095739", "abstract" : "Electrical forces for manipulating cells at the microscale include electrophoresis and dielectrophoresis. Electrophoretic forces arise from the interaction of a cell's charge and an electric field, whereas dielectrophoresis arises from a cell's polarizability. Both forces can be used to create microsystems that separate cell mixtures into its component cell types or act as electrical \"handles\" to transport cells or place them in specific locations. This review explores the use of these two forces for microscale cell manipulation. We first examine the forces and electrodes used to create them, then address potential impacts on cell health, followed by examples of devices for both separating cells and handling them.", "author" : [ { "family" : "Voldman", "given" : "Joel" } ], "container-title" : "Annual review of biomedical engineering", "id" : "ITEM-1", "issued" : { "date-parts" : [ [ "2006", "1" ] ] }, "note" : "&lt;m:note&gt;&lt;/m:note&gt;", "page" : "425-54", "title" : "Electrical forces for microscale cell manipulation.", "type" : "article-journal", "volume" : "8" }, "uris" : [ "http://www.mendeley.com/documents/?uuid=f2755fa3-c54a-4dcc-a443-d26def5b7c6c" ] } ], "mendeley" : { "previouslyFormattedCitation" : "[81]" }, "properties" : { "noteIndex" : 0 }, "schema" : "https://github.com/citation-style-language/schema/raw/master/csl-citation.json" }</w:instrText>
      </w:r>
      <w:r>
        <w:fldChar w:fldCharType="separate"/>
      </w:r>
      <w:r w:rsidRPr="00502DA4">
        <w:rPr>
          <w:noProof/>
        </w:rPr>
        <w:t>[81]</w:t>
      </w:r>
      <w:r>
        <w:fldChar w:fldCharType="end"/>
      </w:r>
      <w:r>
        <w:t>.</w:t>
      </w:r>
      <w:r w:rsidRPr="00B963EE">
        <w:t xml:space="preserve">The migrationdirection of </w:t>
      </w:r>
      <w:r>
        <w:t xml:space="preserve">a </w:t>
      </w:r>
      <w:r w:rsidRPr="00B963EE">
        <w:t xml:space="preserve">cell is determined by </w:t>
      </w:r>
      <w:r>
        <w:t xml:space="preserve">(i) its </w:t>
      </w:r>
      <w:r w:rsidRPr="00B963EE">
        <w:t xml:space="preserve">dielectric properties </w:t>
      </w:r>
      <w:r>
        <w:t>(ii) the conductivity and permit</w:t>
      </w:r>
      <w:r w:rsidRPr="00B963EE">
        <w:t xml:space="preserve">tivity of membranes </w:t>
      </w:r>
      <w:r>
        <w:t xml:space="preserve">and (iii)its </w:t>
      </w:r>
      <w:r w:rsidRPr="00B963EE">
        <w:t>morpholog</w:t>
      </w:r>
      <w:r>
        <w:t>y</w:t>
      </w:r>
      <w:r w:rsidRPr="00B963EE">
        <w:t xml:space="preserve"> and structural architecture</w:t>
      </w:r>
      <w:r>
        <w:fldChar w:fldCharType="begin" w:fldLock="1"/>
      </w:r>
      <w:r>
        <w:instrText>ADDIN CSL_CITATION { "citationItems" : [ { "id" : "ITEM-1", "itemData" : { "abstract" : "The separation and subsequent isolation of the metastatic human cervical carcinoma cell line (HeLa cells) from normal human peripheral blood cells has been achieved by exploiting their differential dielectric properties. The isolation process is carried out on a silicon chip containing a five-by-five array of microlocations. These microlocations contain underlying circular platinum electrodes with 80-micron diameters and center-to-center spacing of 200 microns. The surfaces of the electrodes and nonmetallized areas have been coated with a permeation layer to prevent the direct contact of cells with the electrode and also to minimize the nonspecific adhesion of the cells to the chip surface. An inhomogenous ac field is applied to the electrodes to create the conditions for dielectrophoretic separation of cells. Cell separation using dielectrophoresis as well as electronic lysis on a silicon chip would provide essential sample-processing steps which may be combined with a later multiplex electronic hybridization step in an integrated assay system.", "author" : [ { "family" : "Cheng", "given" : "J" }, { "family" : "Sheldon", "given" : "E L" }, { "family" : "Wu", "given" : "L" }, { "family" : "Heller", "given" : "M J" }, { "family" : "O'Connell", "given" : "J P" } ], "container-title" : "Analytical chemistry", "id" : "ITEM-1", "issue" : "11", "issued" : { "date-parts" : [ [ "1998", "6", "1" ] ] }, "page" : "2321-6", "title" : "Isolation of cultured cervical carcinoma cells mixed with peripheral blood cells on a bioelectronic chip.", "type" : "article-journal", "volume" : "70" }, "uris" : [ "http://www.mendeley.com/documents/?uuid=0fa7b542-bf74-4342-bb4b-b5039b8248f1" ] } ], "mendeley" : { "previouslyFormattedCitation" : "[82]" }, "properties" : { "noteIndex" : 0 }, "schema" : "https://github.com/citation-style-language/schema/raw/master/csl-citation.json" }</w:instrText>
      </w:r>
      <w:r>
        <w:fldChar w:fldCharType="separate"/>
      </w:r>
      <w:r w:rsidRPr="00502DA4">
        <w:rPr>
          <w:noProof/>
        </w:rPr>
        <w:t>[82]</w:t>
      </w:r>
      <w:r>
        <w:fldChar w:fldCharType="end"/>
      </w:r>
      <w:r w:rsidRPr="00B963EE">
        <w:t>.</w:t>
      </w:r>
      <w:r>
        <w:t>This mechanism can be used to sort cells moving in a channel: a dielectrophoretic force is usually applied perpendicularly to the cell direction to induce different trajectories depending of the cell polarizability. This technique was applied to bacteria sorting from blood</w:t>
      </w:r>
      <w:r>
        <w:fldChar w:fldCharType="begin" w:fldLock="1"/>
      </w:r>
      <w:r>
        <w:instrText>ADDIN CSL_CITATION { "citationItems" : [ { "id" : "ITEM-1", "itemData" : { "DOI" : "10.1063/1.3608135", "abstract" : "Microfluidic diagnostic devices promise faster disease identification by purifying and concentrating low-abundance analytes from a flowing sample. The diagnosis of sepsis, a whole body inflammatory response often caused by microbial infections of the blood, is a model system for pursuing the advantages of microfluidic devices over traditional diagnostic protocols. Traditional sepsis diagnoses require large blood samples and several days to culture and identify the low concentration microbial agent. During these long delays while culturing, the physician has little or no actionable information to treat this acute illness. We designed a microfluidic chip using dielectrophoresis to sort and concentrate the target microbe from a flowing blood sample. This design was optimized using the applicable electrokinetic and hydrodynamic theories. We quantify the sorting efficiency of this device using growth-based assays which show 30% of injected microbes are recovered viable, consistent with the electroporation of target cells by the dielectrophoretic cell sorters. Finally, the results illustrate the device is capable of a five-fold larger microbe concentration in the target analyte stream compared to the waste stream at a continuous sample flow rate of 35 \u03bcl\u2215h.", "author" : [ { "family" : "Kuczenski", "given" : "Robert Steven" }, { "family" : "Chang", "given" : "Hsueh-Chia" }, { "family" : "Revzin", "given" : "Alexander" } ], "container-title" : "Biomicrofluidics", "id" : "ITEM-1", "issue" : "3", "issued" : { "date-parts" : [ [ "2011", "9" ] ] }, "note" : "&lt;m:note&gt;Parle de pourquoi vouloir s\u00e9parerds bact\u00e9ries des globules rouges. Septic\u00e9mie.&lt;/m:note&gt;", "page" : "32005-3200515", "title" : "Dielectrophoretic microfluidic device for the continuous sorting of Escherichia coli from blood cells.", "type" : "article-journal", "volume" : "5" }, "uris" : [ "http://www.mendeley.com/documents/?uuid=d011f8da-2981-4a9c-a5b2-6a084250faea" ] }, { "id" : "ITEM-2", "itemData" : { "DOI" : "10.1039/c1lc20350a", "abstract" : "Here we report an integrated microdevice consisting of an efficient passive mixer, a magnetic separation chamber, and a capillary electrophoretic microchannel in which DNA barcode assay, target pathogen separation, and barcode DNA capillary electrophoretic analysis were performed sequentially within 30 min for multiplex pathogen detection at the single-cell level. The intestine-shaped serpentine 3D micromixer provides a high mixing rate to generate magnetic particle-pathogenic bacteria-DNA barcode labelled AuNP complexes quantitatively. After magnetic separation and purification of those complexes, the barcode DNA strands were released and analyzed by the microfluidic capillary electrophoresis within 5 min. The size of the barcode DNA strand was controlled depending on the target bacteria (Staphylococcus aureus, Escherichia coli O157:H7, and Salmonella typhimurium), and the different elution time of the barcode DNA peak in the electropherogram allows us to recognize the target pathogen with ease in the monoplex as well as in the multiplex analysis. In addition, the quantity of the DNA barcode strand (\u223c10(4)) per AuNP is enough to be observed in the laser-induced confocal fluorescence detector, thereby making single-cell analysis possible. This novel integrated microdevice enables us to perform rapid, sensitive, and multiplex pathogen detection with sample-in-answer-out capability to be applied for biosafety testing, environmental screening, and clinical trials.", "author" : [ { "family" : "Jung", "given" : "Jae Hwan" }, { "family" : "Kim", "given" : "Gha-Young" }, { "family" : "Seo", "given" : "Tae Seok" } ], "container-title" : "Lab on a chip", "id" : "ITEM-2", "issued" : { "date-parts" : [ [ "2011", "8", "25" ] ] }, "note" : "&lt;m:note&gt;&lt;/m:note&gt;", "page" : "3465-3470", "title" : "An integrated passive micromixer-magnetic separation-capillary electrophoresis microdevice for rapid and multiplex pathogen detection at the single-cell level.", "type" : "article-journal" }, "uris" : [ "http://www.mendeley.com/documents/?uuid=c69737a1-3685-4f14-b889-663a3898ae6a" ] } ], "mendeley" : { "previouslyFormattedCitation" : "[83], [84]" }, "properties" : { "noteIndex" : 0 }, "schema" : "https://github.com/citation-style-language/schema/raw/master/csl-citation.json" }</w:instrText>
      </w:r>
      <w:r>
        <w:fldChar w:fldCharType="separate"/>
      </w:r>
      <w:r w:rsidRPr="00065148">
        <w:rPr>
          <w:noProof/>
        </w:rPr>
        <w:t>[83], [84]</w:t>
      </w:r>
      <w:r>
        <w:fldChar w:fldCharType="end"/>
      </w:r>
      <w:r>
        <w:t>, live and dead yeast cells</w:t>
      </w:r>
      <w:r>
        <w:fldChar w:fldCharType="begin" w:fldLock="1"/>
      </w:r>
      <w:r>
        <w:instrText>ADDIN CSL_CITATION { "citationItems" : [ { "id" : "ITEM-1", "itemData" : { "DOI" : "10.1021/ac202137y", "abstract" : "This paper presents a poly(dimethyl siloxane) (PDMS) polymer microfluidic device using alternating current (ac) dielectrophoresis (DEP) for separating live cells from interfering particles of similar sizes by their polarizabilities under continuous flow and for characterizing DEP behaviors of cells in stagnant flow. The ac-DEP force is generated by three-dimensional (3D) conducting PDMS composite electrodes fabricated on a sidewall of the device main channel. Such 3D PDMS composite electrodes are made by dispersing microsized silver (Ag) fillers into PDMS gel. The sidewall AgPDMS electrodes can generate a 3D electric field that uniformly distributes throughout the channel height and varies along the channel lateral direction, thereby producing stronger lateral DEP effects over the entire channel. This allows not only easy observation of cell/particle lateral motion but also using the lateral DEP force for manipulation of cells/particles. The former feature is used to characterize the frequency-dependent DEP behaviors of Saccharomyces cerevisiae (yeast) and Escherichia coli (bacteria). The latter is utilized for continuous separation of live yeast and bacterial cells from similar-size latex particles as well as live yeast cells from dead yeast cells. The separation efficiency of 97% is achieved in all cases. The demonstration of these functions shows promising applications of the microfluidic device.", "author" : [ { "family" : "Lewpiriyawong", "given" : "Nuttawut" }, { "family" : "Kandaswamy", "given" : "Kumaravel" }, { "family" : "Yang", "given" : "Chun" }, { "family" : "Ivanov", "given" : "Volodymyr" }, { "family" : "Stocker", "given" : "Roman" } ], "container-title" : "Analytical chemistry", "id" : "ITEM-1", "issue" : "24", "issued" : { "date-parts" : [ [ "2011", "12", "15" ] ] }, "note" : "&lt;m:note&gt;&lt;/m:note&gt;", "page" : "9579-85", "title" : "Microfluidic characterization and continuous separation of cells and particles using conducting poly(dimethyl siloxane) electrode induced alternating current-dielectrophoresis.", "type" : "article-journal", "volume" : "83" }, "uris" : [ "http://www.mendeley.com/documents/?uuid=90fb738f-3124-4d31-a151-785bf1ef96fb" ] }, { "id" : "ITEM-2", "itemData" : { "DOI" : "10.1021/ac203212g", "abstract" : "Through integration of a MOSFET-based microfluidic Coulter counter with a dc-dielectrophoretic cell sorter, we demonstrate simultaneous on-chip cell separation and sizing with three different samples including 1) binary mixtures of polystyrene beads, 2) yeast cells of continuous size distribution, and 3) mixtures of 4T1 tumor cells and murine bone marrow cells. For cells with continuous size distribution, it is found that the receiver operator characteristic analysis is an ideal method to characterize the separation performance. The characterization results indicate that dc-DEP separation performance degrades as the sorting throughput (cell sorting rate) increases, which provides insights into the design and operation of size-based microfluidic cell separation.", "author" : [ { "family" : "Sun", "given" : "Jiashu" }, { "family" : "Gao", "given" : "Yandong" }, { "family" : "Isaacs", "given" : "Richard J" }, { "family" : "Boelte", "given" : "Kimberly C" }, { "family" : "Lin", "given" : "P Charles" }, { "family" : "Boczko", "given" : "Erik M" }, { "family" : "Li", "given" : "Deyu" } ], "container-title" : "Analytical chemistry", "id" : "ITEM-2", "issued" : { "date-parts" : [ [ "2012", "2", "1" ] ] }, "note" : "&lt;m:note&gt;&lt;/m:note&gt;", "title" : "Simultaneous On-Chip DC Dielectrophoretic Cell Separation and Quantitative Separation Performance Characterization.", "type" : "article-journal" }, "uris" : [ "http://www.mendeley.com/documents/?uuid=1c0d40e0-434d-4923-9b70-4fce04e85688" ] } ], "mendeley" : { "previouslyFormattedCitation" : "[85], [86]" }, "properties" : { "noteIndex" : 0 }, "schema" : "https://github.com/citation-style-language/schema/raw/master/csl-citation.json" }</w:instrText>
      </w:r>
      <w:r>
        <w:fldChar w:fldCharType="separate"/>
      </w:r>
      <w:r w:rsidRPr="00065148">
        <w:rPr>
          <w:noProof/>
        </w:rPr>
        <w:t>[85], [86]</w:t>
      </w:r>
      <w:r>
        <w:fldChar w:fldCharType="end"/>
      </w:r>
      <w:r>
        <w:t>, breast cancer cells</w:t>
      </w:r>
      <w:r>
        <w:fldChar w:fldCharType="begin" w:fldLock="1"/>
      </w:r>
      <w:r>
        <w:instrText>ADDIN CSL_CITATION { "citationItems" : [ { "id" : "ITEM-1", "itemData" : { "DOI" : "10.1039/c0lc00345j", "abstract" : "Circulating tumor cells (CTCs) are highly correlated with the invasive behavior of cancer, so their isolations and quantifications are important for biomedical applications such as cancer prognosis and measuring the responses to drug treatments. In this paper, we present the development of a microfluidic device for the separation of CTCs from blood cells based on the physical properties of cells. For use as a CTC model, we successfully separated human breast cancer cells (MCF-7) from a spiked blood cell sample by combining multi-orifice flow fractionation (MOFF) and dielectrophoretic (DEP) cell separation technique. Hydrodynamic separation takes advantage of the massive and high-throughput filtration of blood cells as it can accommodate a very high flow rate. DEP separation plays a role in precise post-processing to enhance the efficiency of the separation. The serial combination of these two different sorting techniques enabled high-speed continuous flow-through separation without labeling. We observed up to a 162-fold increase in MCF-7 cells at a 126 \u00b5L min(-1) flow rate. Red and white blood cells were efficiently removed with separation efficiencies of 99.24% and 94.23% respectively. Therefore, we suggest that our system could be used for separation and detection of CTCs from blood cells for biomedical applications.", "author" : [ { "family" : "Moon", "given" : "Hui-Sung" }, { "family" : "Kwon", "given" : "Kiho" }, { "family" : "Kim", "given" : "Seung-Il" }, { "family" : "Han", "given" : "Hyunju" }, { "family" : "Sohn", "given" : "Joohyuk" }, { "family" : "Lee", "given" : "Soohyeon" }, { "family" : "Jung", "given" : "Hyo-Il" } ], "container-title" : "Lab on a Chip", "id" : "ITEM-1", "issue" : "6", "issued" : { "date-parts" : [ [ "2011", "3", "21" ] ] }, "note" : "&lt;m:note&gt;16.17.18&lt;m:linebreak/&gt;19 MOFF&lt;m:linebreak/&gt;20&lt;m:linebreak/&gt;&lt;/m:note&gt;", "page" : "1118-1125", "title" : "Continuous separation of breast cancer cells from blood samples using multi-orifice flow fractionation (MOFF) and dielectrophoresis (DEP)", "type" : "article-journal", "volume" : "11" }, "uris" : [ "http://www.mendeley.com/documents/?uuid=10583685-bb5d-462d-821b-5b46154e82e5" ] } ], "mendeley" : { "previouslyFormattedCitation" : "[40]" }, "properties" : { "noteIndex" : 0 }, "schema" : "https://github.com/citation-style-language/schema/raw/master/csl-citation.json" }</w:instrText>
      </w:r>
      <w:r>
        <w:fldChar w:fldCharType="separate"/>
      </w:r>
      <w:r w:rsidRPr="00502DA4">
        <w:rPr>
          <w:noProof/>
        </w:rPr>
        <w:t>[40]</w:t>
      </w:r>
      <w:r>
        <w:fldChar w:fldCharType="end"/>
      </w:r>
      <w:r>
        <w:t xml:space="preserve"> and murine tumor cells</w:t>
      </w:r>
      <w:r>
        <w:fldChar w:fldCharType="begin" w:fldLock="1"/>
      </w:r>
      <w:r>
        <w:instrText>ADDIN CSL_CITATION { "citationItems" : [ { "id" : "ITEM-1", "itemData" : { "DOI" : "10.1021/ac203212g", "abstract" : "Through integration of a MOSFET-based microfluidic Coulter counter with a dc-dielectrophoretic cell sorter, we demonstrate simultaneous on-chip cell separation and sizing with three different samples including 1) binary mixtures of polystyrene beads, 2) yeast cells of continuous size distribution, and 3) mixtures of 4T1 tumor cells and murine bone marrow cells. For cells with continuous size distribution, it is found that the receiver operator characteristic analysis is an ideal method to characterize the separation performance. The characterization results indicate that dc-DEP separation performance degrades as the sorting throughput (cell sorting rate) increases, which provides insights into the design and operation of size-based microfluidic cell separation.", "author" : [ { "family" : "Sun", "given" : "Jiashu" }, { "family" : "Gao", "given" : "Yandong" }, { "family" : "Isaacs", "given" : "Richard J" }, { "family" : "Boelte", "given" : "Kimberly C" }, { "family" : "Lin", "given" : "P Charles" }, { "family" : "Boczko", "given" : "Erik M" }, { "family" : "Li", "given" : "Deyu" } ], "container-title" : "Analytical chemistry", "id" : "ITEM-1", "issued" : { "date-parts" : [ [ "2012", "2", "1" ] ] }, "note" : "&lt;m:note&gt;&lt;/m:note&gt;", "title" : "Simultaneous On-Chip DC Dielectrophoretic Cell Separation and Quantitative Separation Performance Characterization.", "type" : "article-journal" }, "uris" : [ "http://www.mendeley.com/documents/?uuid=1c0d40e0-434d-4923-9b70-4fce04e85688" ] } ], "mendeley" : { "previouslyFormattedCitation" : "[86]" }, "properties" : { "noteIndex" : 0 }, "schema" : "https://github.com/citation-style-language/schema/raw/master/csl-citation.json" }</w:instrText>
      </w:r>
      <w:r>
        <w:fldChar w:fldCharType="separate"/>
      </w:r>
      <w:r w:rsidRPr="00502DA4">
        <w:rPr>
          <w:noProof/>
        </w:rPr>
        <w:t>[86]</w:t>
      </w:r>
      <w:r>
        <w:fldChar w:fldCharType="end"/>
      </w:r>
      <w:r>
        <w:t xml:space="preserve">. However, this technology still presents various limitations for cells sorting. First, media suitable to sustain living cells are generally highly conductive, and the field strength necessary to move or trap cells may induce modification of cells phenotypes (caused by the electrical field itself or by subsequent Joule heating phenomena). Secondly, the dielectric properties of cells may vary significantly depending on their stagein the cell cycle, or environment. This variation may overcome the global dielectrophoretic specificity of the cells of interest. Finally, the forces that arise from such method areusually weak as compared to the hydrodynamic forces induced by the liquid </w:t>
      </w:r>
      <w:r w:rsidRPr="00E33627">
        <w:t>flow. If the flow rate is too high, the time of interaction between the cell and the field might be too short to induce a significant displacement of the cell and thus an effective separation.</w:t>
      </w:r>
    </w:p>
    <w:p w:rsidR="00E07310" w:rsidRPr="00E33627" w:rsidRDefault="00E07310">
      <w:r w:rsidRPr="00E33627">
        <w:t>Even if label-free sorting methods showed encouraging results, they have not been widely applied to patient samples and are therefore not yet suitable for clinical applications. However, non-microfluidic methods such as the ISET filter (see part 1) have shown their ability to capture cells missed by classical methods based on antibody–based capture. In the contextof CTCs evaluation, they might show strengths capturing cells that have been through the epithelia-mesenchymal transition.</w:t>
      </w:r>
    </w:p>
    <w:p w:rsidR="00E07310" w:rsidRPr="00EC540B" w:rsidRDefault="00E07310" w:rsidP="0015199B">
      <w:pPr>
        <w:pStyle w:val="Heading1"/>
      </w:pPr>
      <w:bookmarkStart w:id="22" w:name="_Toc320707673"/>
      <w:r>
        <w:t>Microfluidic b</w:t>
      </w:r>
      <w:r w:rsidRPr="00EC540B">
        <w:t>iochemical sorting</w:t>
      </w:r>
      <w:bookmarkEnd w:id="22"/>
    </w:p>
    <w:p w:rsidR="00E07310" w:rsidRPr="00EC540B" w:rsidRDefault="00E07310" w:rsidP="001A7950">
      <w:pPr>
        <w:pStyle w:val="Heading2"/>
      </w:pPr>
      <w:bookmarkStart w:id="23" w:name="_Toc320707674"/>
      <w:r w:rsidRPr="00EC540B">
        <w:t>Fluorescence sorting</w:t>
      </w:r>
      <w:bookmarkEnd w:id="23"/>
    </w:p>
    <w:p w:rsidR="00E07310" w:rsidRPr="00E33627" w:rsidRDefault="00E07310" w:rsidP="00B47068">
      <w:r>
        <w:t>While conventional flow cytometry (see section 1.2.4) is still a reference for fluorescence activated cell sorting (FACS), microfluidic-based FACS (</w:t>
      </w:r>
      <w:r>
        <w:rPr>
          <w:rFonts w:cs="Calibri"/>
        </w:rPr>
        <w:t>µ</w:t>
      </w:r>
      <w:r>
        <w:t>FACS) started to develop in 1999</w:t>
      </w:r>
      <w:r>
        <w:fldChar w:fldCharType="begin" w:fldLock="1"/>
      </w:r>
      <w:r>
        <w:instrText>ADDIN CSL_CITATION { "citationItems" : [ { "id" : "ITEM-1", "itemData" : { "DOI" : "10.1038/15095", "abstract" : "We have demonstrated a disposable microfabricated fluorescence-activated cell sorter (microFACS) for sorting various biological entities. Compared with conventional FACS machines, the microFACS provides higher sensitivity, no cross-contamination, and lower cost. We have used microFACS chips to obtain substantial enrichment of micron-sized fluorescent bead populations of differing colors. Furthermore, we have separated Escherichia coli cells expressing green fluorescent protein from a background of nonfluorescent E. coli cells and shown that the bacteria are viable after extraction from the sorting device. These sorters can function as stand-alone devices or as components of an integrated microanalytical chip.", "author" : [ { "family" : "Fu", "given" : "a Y" }, { "family" : "Spence", "given" : "C" }, { "family" : "Scherer", "given" : "A" }, { "family" : "Arnold", "given" : "F H" }, { "family" : "Quake", "given" : "S R" } ], "container-title" : "Nature biotechnology", "id" : "ITEM-1", "issue" : "11", "issued" : { "date-parts" : [ [ "1999", "11" ] ] }, "note" : "&lt;m:note&gt;&lt;/m:note&gt;", "page" : "1109-11", "title" : "A microfabricated fluorescence-activated cell sorter.", "type" : "article-journal", "volume" : "17" }, "uris" : [ "http://www.mendeley.com/documents/?uuid=80a85099-be1b-4665-b1e9-8941a0a244c2" ] } ], "mendeley" : { "previouslyFormattedCitation" : "[87]" }, "properties" : { "noteIndex" : 0 }, "schema" : "https://github.com/citation-style-language/schema/raw/master/csl-citation.json" }</w:instrText>
      </w:r>
      <w:r>
        <w:fldChar w:fldCharType="separate"/>
      </w:r>
      <w:r w:rsidRPr="00502DA4">
        <w:rPr>
          <w:noProof/>
        </w:rPr>
        <w:t>[87]</w:t>
      </w:r>
      <w:r>
        <w:fldChar w:fldCharType="end"/>
      </w:r>
      <w:r>
        <w:t xml:space="preserve">, capable of 80 to </w:t>
      </w:r>
      <w:r w:rsidRPr="0000458B">
        <w:t>96</w:t>
      </w:r>
      <w:r>
        <w:t xml:space="preserve"> fold enrichment of particles and bacteria. This first osmotic-flow driven device was slow (</w:t>
      </w:r>
      <w:r w:rsidRPr="0000458B">
        <w:t>10–20</w:t>
      </w:r>
      <w:r>
        <w:t xml:space="preserve"> cells per second) but some pressure-driven</w:t>
      </w:r>
      <w:r>
        <w:rPr>
          <w:rFonts w:cs="Calibri"/>
        </w:rPr>
        <w:t>µ</w:t>
      </w:r>
      <w:r>
        <w:t xml:space="preserve">FACS devices could attain </w:t>
      </w:r>
      <w:r w:rsidRPr="003F73C7">
        <w:t>12000 cells</w:t>
      </w:r>
      <w:r>
        <w:t xml:space="preserve"> per second</w:t>
      </w:r>
      <w:r>
        <w:fldChar w:fldCharType="begin" w:fldLock="1"/>
      </w:r>
      <w:r>
        <w:instrText>ADDIN CSL_CITATION { "citationItems" : [ { "id" : "ITEM-1", "itemData" : { "DOI" : "10.1039/b209333b", "abstract" : "The integration of complete analyses systems \"on chip\" is one of the great potentials of microfabricated devices. In this study we present a new pressure-driven microfabricated fluorescent-activated cell sorter chip with advanced functional integration. Using this sorter, fluorescent latex beads are sorted from chicken red blood cells, achieving substantial enrichments at a sample throughput of 12000 cells s(-1). As a part of the sorter chip, we have developed a monolithically integrated single step coaxial flow compound for hydrodynamic focusing of samples in flow cytometry and cell sorting. The structure is simple, and can easily be microfabricated and integrated with other microfluidic components. We have designed an integrated chamber on the chip for holding and culturing of the sorted cells. By integrating this chamber, the risk of losing cells during cell handling processes is eliminated. Furthermore, we have also developed integrated optics for cell detection. Our new design contributes to the ongoing efforts for building a fully integrated micro cell sorting and analysing system.", "author" : [ { "family" : "Wolff", "given" : "a" }, { "family" : "Perch-Nielsen", "given" : "I R" }, { "family" : "Larsen", "given" : "U D" }, { "family" : "Friis", "given" : "P" }, { "family" : "Goranovic", "given" : "G" }, { "family" : "Poulsen", "given" : "C R" }, { "family" : "Kutter", "given" : "J P" }, { "family" : "Telleman", "given" : "P" } ], "container-title" : "Lab on a chip", "id" : "ITEM-1", "issue" : "1", "issued" : { "date-parts" : [ [ "2003" ] ] }, "note" : "&lt;m:note&gt;&lt;/m:note&gt;", "page" : "22-7", "title" : "Integrating advanced functionality in a microfabricated high-throughput fluorescent-activated cell sorter.", "type" : "article-journal", "volume" : "3" }, "uris" : [ "http://www.mendeley.com/documents/?uuid=6971880a-720a-4074-ade6-3527ea0dc8d2" ] } ], "mendeley" : { "previouslyFormattedCitation" : "[88]" }, "properties" : { "noteIndex" : 0 }, "schema" : "https://github.com/citation-style-language/schema/raw/master/csl-citation.json" }</w:instrText>
      </w:r>
      <w:r>
        <w:fldChar w:fldCharType="separate"/>
      </w:r>
      <w:r w:rsidRPr="00502DA4">
        <w:rPr>
          <w:noProof/>
        </w:rPr>
        <w:t>[88]</w:t>
      </w:r>
      <w:r>
        <w:fldChar w:fldCharType="end"/>
      </w:r>
      <w:r>
        <w:t>.Fluorescence cells sorting can rely ondifferent physical concepts: on optical forces</w:t>
      </w:r>
      <w:r>
        <w:fldChar w:fldCharType="begin" w:fldLock="1"/>
      </w:r>
      <w:r>
        <w:instrText>ADDIN CSL_CITATION { "citationItems" : [ { "id" : "ITEM-1", "itemData" : { "DOI" : "10.1021/ac8007779", "abstract" : "We have extended the principle of optical tweezers as a noninvasive technique to actively sort hydrodynamically focused cells based on their fluorescence signal in a microfluidic device. This micro fluorescence-activated cell sorter (microFACS) uses an infrared laser to laterally deflect cells into a collection channel. Green-labeled macrophages were sorted from a 40/60 ratio mixture at a throughput of 22 cells/s over 30 min achieving a 93% sorting purity and a 60% recovery yield. To rule out potential photoinduced cell damage during optical deflection, we investigated the response of mouse macrophage to brief exposures (&lt;4 ms) of focused 1064-nm laser light (9.6 W at the sample). We found no significant difference in viability, cell proliferation, activation state, and functionality between infrared-exposed and unexposed cells. Activation state was measured by the phosphorylation of ERK and nuclear translocation of NF-kappaB, while functionality was assessed in a similar manner, but after a lipopolysaccharide challenge. To demonstrate the selective nature of optical sorting, we isolated a subpopulation of macrophages highly infected with the fluorescently labeled pathogen Francisella tularensis subsp. novicida. A total of 10,738 infected cells were sorted at a throughput of 11 cells/s with 93% purity and 39% recovery.", "author" : [ { "family" : "Perroud", "given" : "Thomas D" }, { "family" : "Kaiser", "given" : "Julia N" }, { "family" : "Sy", "given" : "Jay C" }, { "family" : "Lane", "given" : "Todd W" }, { "family" : "Branda", "given" : "Catherine S" }, { "family" : "Singh", "given" : "Anup K" }, { "family" : "Patel", "given" : "Kamlesh D" } ], "container-title" : "Analytical chemistry", "id" : "ITEM-1", "issue" : "16", "issued" : { "date-parts" : [ [ "2008", "8", "15" ] ] }, "note" : "&lt;m:note&gt;&lt;/m:note&gt;", "page" : "6365-72", "title" : "Microfluidic-based cell sorting of Francisella tularensis infected macrophages using optical forces.", "type" : "article-journal", "volume" : "80" }, "uris" : [ "http://www.mendeley.com/documents/?uuid=0d071e81-2b62-44b8-912a-5c47177f9434" ] } ], "mendeley" : { "previouslyFormattedCitation" : "[89]" }, "properties" : { "noteIndex" : 0 }, "schema" : "https://github.com/citation-style-language/schema/raw/master/csl-citation.json" }</w:instrText>
      </w:r>
      <w:r>
        <w:fldChar w:fldCharType="separate"/>
      </w:r>
      <w:r w:rsidRPr="00502DA4">
        <w:rPr>
          <w:noProof/>
        </w:rPr>
        <w:t>[89]</w:t>
      </w:r>
      <w:r>
        <w:fldChar w:fldCharType="end"/>
      </w:r>
      <w:r>
        <w:t xml:space="preserve">but these kinds of system can be complex and expensive, on </w:t>
      </w:r>
      <w:r w:rsidRPr="00463C0A">
        <w:t>sol–gel transition of th</w:t>
      </w:r>
      <w:r>
        <w:t>ermoreversible gelation polymer</w:t>
      </w:r>
      <w:r>
        <w:fldChar w:fldCharType="begin" w:fldLock="1"/>
      </w:r>
      <w:r>
        <w:instrText>ADDIN CSL_CITATION { "citationItems" : [ { "id" : "ITEM-1", "itemData" : { "DOI" : "10.1039/c004192k", "abstract" : "Microfluidic systems have significant implications in the field of cell separation since they could provide platforms with inexpensive, disposable and sterile structures. Here, we present a novel strategy to integrate microfluidic sorters into a single chip for high throughput sorting. Our parallel sorter consists of a microfluidic chip with a three-dimensional channel network that utilizes flow switching by a heat-induced sol-gel transition of thermoreversible gelation polymer. The 8 parallel sheathed sample flows were realized by injecting sample and buffer solutions into only 2 inlets. The sheathed flows enabled disposal of unwanted sample waste without laser irradiation, and collection of wanted sample upon irradiation. As an application of the sorter, two kinds of fluorescent microspheres were separated with recovery ratio and purity of 70% or 90% at throughputs of about 100 or 20 particles per second, respectively. Next, Escherichia coli cells expressing green fluorescent protein were separated from those expressing DsRed with recovery ratio and purity of 90% at a throughput of about 20 cells per second.", "author" : [ { "family" : "Sugino", "given" : "Hirokazu" }, { "family" : "Arakawa", "given" : "Takahiro" }, { "family" : "Nara", "given" : "Yuki" }, { "family" : "Shirasaki", "given" : "Yoshitaka" }, { "family" : "Ozaki", "given" : "Kazuto" }, { "family" : "Shoji", "given" : "Shuichi" }, { "family" : "Funatsu", "given" : "Takashi" } ], "container-title" : "Lab on a chip", "id" : "ITEM-1", "issue" : "19", "issued" : { "date-parts" : [ [ "2010", "10", "7" ] ] }, "note" : "&lt;m:note&gt;&lt;/m:note&gt;", "page" : "2559-65", "title" : "Integration in a multilayer microfluidic chip of 8 parallel cell sorters with flow control by sol-gel transition of thermoreversible gelation polymer.", "type" : "article-journal", "volume" : "10" }, "uris" : [ "http://www.mendeley.com/documents/?uuid=7c018d65-4f2f-4439-8fd1-8bde9ca89308" ] } ], "mendeley" : { "previouslyFormattedCitation" : "[90]" }, "properties" : { "noteIndex" : 0 }, "schema" : "https://github.com/citation-style-language/schema/raw/master/csl-citation.json" }</w:instrText>
      </w:r>
      <w:r>
        <w:fldChar w:fldCharType="separate"/>
      </w:r>
      <w:r w:rsidRPr="00502DA4">
        <w:rPr>
          <w:noProof/>
        </w:rPr>
        <w:t>[90]</w:t>
      </w:r>
      <w:r>
        <w:fldChar w:fldCharType="end"/>
      </w:r>
      <w:r>
        <w:t>however the transition time reduces the throughput to 20 cells per second for 90% purity, or on hydrodynamic gating valves</w:t>
      </w:r>
      <w:r>
        <w:fldChar w:fldCharType="begin" w:fldLock="1"/>
      </w:r>
      <w:r>
        <w:instrText>ADDIN CSL_CITATION { "citationItems" : [ { "id" : "ITEM-1", "itemData" : { "DOI" : "10.1016/j.aca.2010.01.046", "abstract" : "Microfluidic cell sorter allows efficient separation of small number of cells, which is beneficial in handling cells, especially primary cells that cannot be expanded to large populations. Here, we demonstrate a microfluidic fluorescence-activated cell sorter (muFACS) with a novel sorting mechanism, in which automatic on-chip sorting is realized by turning on/off the hydrodynamic gating valve when a fluorescent target is detected. Formation of the hydrodynamic gating valve was investigated by both numerical simulation and flow visualization experiment. Separation of fluorescent polystyrene beads was then conducted to evaluate this sorting mechanism and to optimize the separation conditions. Isolation of fluorescent HeLa-DsRed cells was further demonstrated with high purity and recovery rate. Viability of the sorted cells was also examined, suggesting a survival rate of more than 90%. We expect this sorting approach to find widespread applications in bioanalysis.", "author" : [ { "family" : "Chen", "given" : "Pu" }, { "family" : "Feng", "given" : "Xiaojun" }, { "family" : "Hu", "given" : "Rui" }, { "family" : "Sun", "given" : "Jian" }, { "family" : "Du", "given" : "Wei" }, { "family" : "Liu", "given" : "Bi-Feng" } ], "container-title" : "Analytica chimica acta", "id" : "ITEM-1", "issue" : "1", "issued" : { "date-parts" : [ [ "2010", "3", "17" ] ] }, "note" : "&lt;m:note&gt;&lt;/m:note&gt;", "page" : "1-6", "title" : "Hydrodynamic gating valve for microfluidic fluorescence-activated cell sorting.", "type" : "article-journal", "volume" : "663" }, "uris" : [ "http://www.mendeley.com/documents/?uuid=f9b1013b-3738-4cf3-b032-3e881b8837a2" ] } ], "mendeley" : { "previouslyFormattedCitation" : "[91]" }, "properties" : { "noteIndex" : 0 }, "schema" : "https://github.com/citation-style-language/schema/raw/master/csl-citation.json" }</w:instrText>
      </w:r>
      <w:r>
        <w:fldChar w:fldCharType="separate"/>
      </w:r>
      <w:r w:rsidRPr="00502DA4">
        <w:rPr>
          <w:noProof/>
        </w:rPr>
        <w:t>[91]</w:t>
      </w:r>
      <w:r>
        <w:fldChar w:fldCharType="end"/>
      </w:r>
      <w:r>
        <w:t xml:space="preserve">. An innovative </w:t>
      </w:r>
      <w:r w:rsidRPr="00E33627">
        <w:t>device using a pulsed laser to create a small air bubble that will “push” cells of interest into another channel depending on fluorescence signal was recently developed</w:t>
      </w:r>
      <w:r w:rsidRPr="00E33627">
        <w:fldChar w:fldCharType="begin" w:fldLock="1"/>
      </w:r>
      <w:r w:rsidRPr="00E33627">
        <w:instrText>ADDIN CSL_CITATION { "citationItems" : [ { "id" : "ITEM-1", "itemData" : { "DOI" : "10.1039/c2lc21084c", "abstract" : "We report a high speed and high purity pulsed laser triggered fluorescence activated cell sorter (PLACS) with a sorting throughput up to 20 000 mammalian cells s(-1) with 37% sorting purity, 90% cell viability in enrichment mode, and &gt;90% purity in high purity mode at 1500 cells s(-1) or 3000 beads s(-1). Fast switching (30 \u03bcs) and a small perturbation volume (\u223c90 pL) is achieved by a unique sorting mechanism in which explosive vapor bubbles are generated using focused laser pulses in a single layer microfluidic PDMS channel.", "author" : [ { "family" : "Wu", "given" : "Ting-Hsiang" }, { "family" : "Chen", "given" : "Yue" }, { "family" : "Park", "given" : "Sung-Yong" }, { "family" : "Hong", "given" : "Jason" }, { "family" : "Teslaa", "given" : "Tara" }, { "family" : "Zhong", "given" : "Jiang F" }, { "family" : "Di Carlo", "given" : "Dino" }, { "family" : "Teitell", "given" : "Michael a" }, { "family" : "Chiou", "given" : "Pei-Yu" } ], "container-title" : "Lab on a chip", "id" : "ITEM-1", "issued" : { "date-parts" : [ [ "2012", "2", "24" ] ] }, "note" : "&lt;m:note&gt;&lt;/m:note&gt;", "page" : "2-7", "title" : "Pulsed laser triggered high speed microfluidic fluorescence activated cell sorter.", "type" : "article-journal" }, "uris" : [ "http://www.mendeley.com/documents/?uuid=bd5b9784-0220-433e-ba64-76abdc630e9b" ] } ], "mendeley" : { "previouslyFormattedCitation" : "[92]" }, "properties" : { "noteIndex" : 0 }, "schema" : "https://github.com/citation-style-language/schema/raw/master/csl-citation.json" }</w:instrText>
      </w:r>
      <w:r w:rsidRPr="00E33627">
        <w:fldChar w:fldCharType="separate"/>
      </w:r>
      <w:r w:rsidRPr="00E33627">
        <w:rPr>
          <w:noProof/>
        </w:rPr>
        <w:t>[92]</w:t>
      </w:r>
      <w:r w:rsidRPr="00E33627">
        <w:fldChar w:fldCharType="end"/>
      </w:r>
      <w:r w:rsidRPr="00E33627">
        <w:t xml:space="preserve"> (see fig 5).The switching time of the laser-triggered bubble is below 30</w:t>
      </w:r>
      <w:r w:rsidRPr="00E33627">
        <w:rPr>
          <w:rFonts w:cs="Calibri"/>
        </w:rPr>
        <w:t>µ</w:t>
      </w:r>
      <w:r w:rsidRPr="00E33627">
        <w:t>s. The device can thus sort 20 000 mammalian cells per second with 37% purity in enrichment mode, and &gt;90% purity in high purity mode at 1500 cells per second. While the flow line switching method is innovative, this device and most of the µFACS devices are limitedby a rather low purity at high sorting ratesin blood samples (a minimum rate of 10 000 cells per second would be necessary). Additionally, this system requiresa significantdilution (10 to 100 times) of blood samples in order to sort blood cells efficiently. While optical detection can be very efficient (below 0.1 ms detection with high speed cameras), the limiting parameter is still the speed of the actuation methods used to direct cells in different paths. Electric field induced forces showed to be very efficient for conventional FACS machines but still they have to be integrated efficiently into microfluidic systems. Finally, fluorescence based sorting methods usually require pre-staining of the cell, meaning an increased processing time and potential cell viability loss. However, these approacheshave proven their efficiency in sorting cell by intra-cytoplasmic (or nucleus) immunostaining while adhesion and magnetic beads based methods can only sort upon external membrane antigens.</w:t>
      </w:r>
    </w:p>
    <w:p w:rsidR="00E07310" w:rsidRDefault="00E07310" w:rsidP="00EB4038">
      <w:pPr>
        <w:pStyle w:val="Fig"/>
      </w:pPr>
      <w:r w:rsidRPr="00257D5F">
        <w:rPr>
          <w:noProof/>
          <w:lang w:val="fr-FR" w:eastAsia="fr-FR"/>
        </w:rPr>
        <w:pict>
          <v:shape id="Image 2" o:spid="_x0000_i1045" type="#_x0000_t75" style="width:211.5pt;height:299.25pt;visibility:visible">
            <v:imagedata r:id="rId20" o:title="" croptop="11563f" cropbottom="10671f" cropleft="10732f" cropright="29495f"/>
          </v:shape>
        </w:pict>
      </w:r>
    </w:p>
    <w:p w:rsidR="00E07310" w:rsidRDefault="00E07310" w:rsidP="00867FF9">
      <w:pPr>
        <w:pStyle w:val="Fig"/>
      </w:pPr>
      <w:r w:rsidRPr="005D0600">
        <w:rPr>
          <w:b/>
        </w:rPr>
        <w:t>Fig 5.</w:t>
      </w:r>
      <w:r>
        <w:t xml:space="preserve"> A pulsed laser, triggered by cells fluorescence detection, creates a bubble in a parallel channel, pushing the target cell in the collection outlet. Ref: </w:t>
      </w:r>
      <w:r>
        <w:fldChar w:fldCharType="begin" w:fldLock="1"/>
      </w:r>
      <w:r>
        <w:instrText>ADDIN CSL_CITATION { "citationItems" : [ { "id" : "ITEM-1", "itemData" : { "DOI" : "10.1039/c2lc21084c", "abstract" : "We report a high speed and high purity pulsed laser triggered fluorescence activated cell sorter (PLACS) with a sorting throughput up to 20 000 mammalian cells s(-1) with 37% sorting purity, 90% cell viability in enrichment mode, and &gt;90% purity in high purity mode at 1500 cells s(-1) or 3000 beads s(-1). Fast switching (30 \u03bcs) and a small perturbation volume (\u223c90 pL) is achieved by a unique sorting mechanism in which explosive vapor bubbles are generated using focused laser pulses in a single layer microfluidic PDMS channel.", "author" : [ { "family" : "Wu", "given" : "Ting-Hsiang" }, { "family" : "Chen", "given" : "Yue" }, { "family" : "Park", "given" : "Sung-Yong" }, { "family" : "Hong", "given" : "Jason" }, { "family" : "Teslaa", "given" : "Tara" }, { "family" : "Zhong", "given" : "Jiang F" }, { "family" : "Di Carlo", "given" : "Dino" }, { "family" : "Teitell", "given" : "Michael a" }, { "family" : "Chiou", "given" : "Pei-Yu" } ], "container-title" : "Lab on a chip", "id" : "ITEM-1", "issued" : { "date-parts" : [ [ "2012", "2", "24" ] ] }, "note" : "&lt;m:note&gt;&lt;/m:note&gt;", "page" : "2-7", "title" : "Pulsed laser triggered high speed microfluidic fluorescence activated cell sorter.", "type" : "article-journal" }, "uris" : [ "http://www.mendeley.com/documents/?uuid=bd5b9784-0220-433e-ba64-76abdc630e9b" ] } ], "mendeley" : { "previouslyFormattedCitation" : "[92]" }, "properties" : { "noteIndex" : 0 }, "schema" : "https://github.com/citation-style-language/schema/raw/master/csl-citation.json" }</w:instrText>
      </w:r>
      <w:r>
        <w:fldChar w:fldCharType="separate"/>
      </w:r>
      <w:r w:rsidRPr="00502DA4">
        <w:rPr>
          <w:noProof/>
        </w:rPr>
        <w:t>[92]</w:t>
      </w:r>
      <w:r>
        <w:fldChar w:fldCharType="end"/>
      </w:r>
      <w:r>
        <w:t>withpermission of The Royal Society of Chemistry.</w:t>
      </w:r>
    </w:p>
    <w:p w:rsidR="00E07310" w:rsidRDefault="00E07310" w:rsidP="00294529">
      <w:pPr>
        <w:pStyle w:val="Fig"/>
        <w:jc w:val="both"/>
      </w:pPr>
    </w:p>
    <w:p w:rsidR="00E07310" w:rsidRPr="00EC540B" w:rsidRDefault="00E07310" w:rsidP="001A7950">
      <w:pPr>
        <w:pStyle w:val="Heading2"/>
      </w:pPr>
      <w:bookmarkStart w:id="24" w:name="_Toc320707675"/>
      <w:r w:rsidRPr="00EC540B">
        <w:t>Immunomagnetic separation</w:t>
      </w:r>
      <w:bookmarkEnd w:id="24"/>
    </w:p>
    <w:p w:rsidR="00E07310" w:rsidRPr="00E33627" w:rsidRDefault="00E07310" w:rsidP="00170826">
      <w:r>
        <w:t>Immunomagnetic cells separation, as described in section 1.2.4, is based on the interaction between antibodies grafted on magnetic beads and antigens on the cell membrane. By coupling this technique with microfluidic, one can get the best of two worlds. An important aspect of the immunomagnetic methods is that different kinds of antibody-coated magnetic particles are available commercially. These particles are generally expensive, and using microfluidic can reduce costs significantly by reducing the quantity of reagent and beads required for each experiment. Additionally, non-grafted magnetic particles are also commercially available and can easily be grafted with new antibodies. Different approaches are used to perform cells capture. In 1998, Chalmers et al.</w:t>
      </w:r>
      <w:r>
        <w:fldChar w:fldCharType="begin" w:fldLock="1"/>
      </w:r>
      <w:r>
        <w:instrText>ADDIN CSL_CITATION { "citationItems" : [ { "id" : "ITEM-1", "itemData" : { "DOI" : "10.1021/bp970140l", "abstract" : "A brief, process-oriented overview of immunologically based cell separation technology is presented. In addition, the design and preliminary experimental data of two unique flow-through immunomagnetic cell separation devices are presented. The first design is based on a dipole magnetic field, while the second design is basis on a quadrupole magnetic field. The dipole design can \"fractionate\" an inlet, magnetically labeled, cell stream into different outlet streams on the basis of the degree to which the cell is immunomagnetically labeled. The quadrupole separator splits an inlet, immunomagnetically labeled, cell stream into two outlet streams in which the purity, recovery, and potentially the degree to which the cells are immunomagnetically labeled is controlled by the flow rates in the inlet and outlet flows. A 99% purity and 86% recovery have been achieved with this system. Some distinct advantages of these two systems are the potential of high purity, recovery, and throughput at a cost which is potentially significantly lower than current, comparable technologies.", "author" : [ { "family" : "Chalmers", "given" : "J J" }, { "family" : "Zborowski", "given" : "M" }, { "family" : "Sun", "given" : "L" }, { "family" : "Moore", "given" : "L" } ], "container-title" : "Biotechnology progress", "id" : "ITEM-1", "issue" : "1", "issued" : { "date-parts" : [ [ "1998" ] ] }, "note" : "&lt;m:note&gt;&lt;/m:note&gt;", "page" : "141-8", "title" : "Flow through, immunomagnetic cell separation.", "type" : "article-journal", "volume" : "14" }, "uris" : [ "http://www.mendeley.com/documents/?uuid=98dd7feb-b9e1-4b2e-977a-e764d2dcc961" ] } ], "mendeley" : { "previouslyFormattedCitation" : "[93]" }, "properties" : { "noteIndex" : 0 }, "schema" : "https://github.com/citation-style-language/schema/raw/master/csl-citation.json" }</w:instrText>
      </w:r>
      <w:r>
        <w:fldChar w:fldCharType="separate"/>
      </w:r>
      <w:r w:rsidRPr="00502DA4">
        <w:rPr>
          <w:noProof/>
        </w:rPr>
        <w:t>[93]</w:t>
      </w:r>
      <w:r>
        <w:fldChar w:fldCharType="end"/>
      </w:r>
      <w:r>
        <w:t xml:space="preserve"> presented two prototypes that could sort cells labeled with magnetic beads. While the first device, using a magnetic dipole, can extract labeled cells from non-labeled cells, the second device is more interesting as it allows a more accurate sorting depending on the size of the magnetic particle attached to the cell. Basically, the magnetic force applied on the particle depends on the size of the particle, meaning that particles of different diameters will undergo different deviations in a magnetic field.By grafting magnetic particles with antibodies directed against </w:t>
      </w:r>
      <w:r w:rsidRPr="00BE4525">
        <w:t>C. albicans fungi surface antigens</w:t>
      </w:r>
      <w:r>
        <w:t>, whole blood cleaning was achieved at a 20ml/h flow rate</w:t>
      </w:r>
      <w:r>
        <w:fldChar w:fldCharType="begin" w:fldLock="1"/>
      </w:r>
      <w:r>
        <w:instrText>ADDIN CSL_CITATION { "citationItems" : [ { "id" : "ITEM-1", "itemData" : { "DOI" : "10.1039/b816986a", "abstract" : "Sepsis is a lethal disease caused by a systemic microbial infection that spreads via the bloodstream to overwhelm the body's defenses. Current therapeutic approaches are often suboptimal, in part, because they do not fully eliminate the pathogen, and hence the source of deadly toxins. Here we describe an extracorporeal blood cleansing device to selectively remove pathogens from contaminated blood and thereby enhance the patient's response to antibiotic therapy. Immunomagnetic microbeads were modified to create magnetic opsonins that were used to cleanse flowing human whole blood of Candida albicans fungi, a leading cause of sepsis-related deaths. The micromagnetic-microfluidic blood cleansing device generates magnetic field gradients across vertically stacked channels to enable continuous and high throughput separation of fungi from flowing whole blood. A multiplexed version of the device containing four parallel channels achieved over 80% clearance of fungi from contaminated blood at a flow rate of 20 mL/h in a single pass, a rate 1000 times faster than a previously described prototype micromagnetic-microfluidic cell separation system. These results provide the first proof-of-principle that a multiplexed micromagnetic-microfluidic separation system can be used to cleanse pathogens from flowing human blood at a rate and separation efficiency that is relevant for clinical applications.", "author" : [ { "family" : "Yung", "given" : "Chong Wing" }, { "family" : "Fiering", "given" : "Jason" }, { "family" : "Mueller", "given" : "Andrew J" }, { "family" : "Ingber", "given" : "Donald E" } ], "container-title" : "Lab on a chip", "id" : "ITEM-1", "issue" : "9", "issued" : { "date-parts" : [ [ "2009", "5", "7" ] ] }, "note" : "&lt;m:note&gt;&lt;/m:note&gt;", "page" : "1171-7", "title" : "Micromagnetic-microfluidic blood cleansing device.", "type" : "article-journal", "volume" : "9" }, "uris" : [ "http://www.mendeley.com/documents/?uuid=67b91672-659d-4c1e-986d-4002e52823a8" ] } ], "mendeley" : { "previouslyFormattedCitation" : "[94]" }, "properties" : { "noteIndex" : 0 }, "schema" : "https://github.com/citation-style-language/schema/raw/master/csl-citation.json" }</w:instrText>
      </w:r>
      <w:r>
        <w:fldChar w:fldCharType="separate"/>
      </w:r>
      <w:r w:rsidRPr="00502DA4">
        <w:rPr>
          <w:noProof/>
        </w:rPr>
        <w:t>[94]</w:t>
      </w:r>
      <w:r>
        <w:fldChar w:fldCharType="end"/>
      </w:r>
      <w:r>
        <w:t xml:space="preserve">. The microfluidic device is simply inserted inside an </w:t>
      </w:r>
      <w:r w:rsidRPr="00E33627">
        <w:t>electromagnet that generates a permanent magnetic field, cleaning fungi out of the blood. Application of immunomagnetic separation to rare mammalian cells is still a technical challenge. Cells can be sorted using an angle-oriented permanent magnet that deflects beads in flow</w:t>
      </w:r>
      <w:r w:rsidRPr="00E33627">
        <w:fldChar w:fldCharType="begin" w:fldLock="1"/>
      </w:r>
      <w:r w:rsidRPr="00E33627">
        <w:instrText>ADDIN CSL_CITATION { "citationItems" : [ { "id" : "ITEM-1", "itemData" : { "DOI" : "10.1039/c2lc40113d", "abstract" : "Immunomagnetic isolation and magnetophoresis in microfluidics have emerged as viable techniques for the separation, fractionation, and enrichment of rare cells. Here we present the development and characterization of a microfluidic system that incorporates an angled permanent magnet for the lateral magnetophoresis of superparamagnetic beads and labeled cell-bead complexes. A numerical model, based on the relevant transport processes, is developed as a design tool for the demonstration and prediction of magnetophoretic displacement. We employ a dimensionless magnetophoresis parameter to efficiently investigate the design space, gain insight into the physics of the system, and compare results across the vast spectrum of magnetophoretic microfluidic systems. The numerical model and theoretical analysis are experimentally validated by the lateral magnetophoretic deflection of superparamagnetic beads and magnetically labeled breast adenocarcinoma MCF-7 cells in a microfluidic device that incorporates a permanent magnet angled relative to the flow. Through the dimensionless magnetophoresis parameter, the transition between regimes of magnetophoretic action, from hydrodynamically dominated (magnetic deflection) to magnetically dominated (magnetic capture), is experimentally identified. This powerful tool and theoretical framework enables efficient device and experiment design of biologically relevant systems, taking into account their inherent variability and labeling distributions. This analysis identifies the necessary beads, magnet configuration (orientation), magnet type (permanent, ferromagnetic, electromagnet), flow rate, channel geometry, and buffer to achieve the desired level of magnetophoretic deflection or capture.", "author" : [ { "family" : "Forbes", "given" : "Thomas P" }, { "family" : "Forry", "given" : "Samuel P" } ], "container-title" : "Lab on a chip", "id" : "ITEM-1", "issued" : { "date-parts" : [ [ "2012", "3", "7" ] ] }, "note" : "&lt;m:note&gt;&lt;/m:note&gt;", "title" : "Microfluidic magnetophoretic separations of immunomagnetically labeled rare mammalian cells.", "type" : "article-journal" }, "uris" : [ "http://www.mendeley.com/documents/?uuid=b517ff6e-8b61-4ad6-9c69-060b4c39dffe" ] } ], "mendeley" : { "previouslyFormattedCitation" : "[95]" }, "properties" : { "noteIndex" : 0 }, "schema" : "https://github.com/citation-style-language/schema/raw/master/csl-citation.json" }</w:instrText>
      </w:r>
      <w:r w:rsidRPr="00E33627">
        <w:fldChar w:fldCharType="separate"/>
      </w:r>
      <w:r w:rsidRPr="00E33627">
        <w:rPr>
          <w:noProof/>
        </w:rPr>
        <w:t>[95]</w:t>
      </w:r>
      <w:r w:rsidRPr="00E33627">
        <w:fldChar w:fldCharType="end"/>
      </w:r>
      <w:r w:rsidRPr="00E33627">
        <w:t>. The use of magnetic beads directed against EpCAM</w:t>
      </w:r>
      <w:r w:rsidRPr="00E33627">
        <w:fldChar w:fldCharType="begin" w:fldLock="1"/>
      </w:r>
      <w:r w:rsidRPr="00E33627">
        <w:instrText>ADDIN CSL_CITATION { "citationItems" : [ { "id" : "ITEM-1", "itemData" : { "DOI" : "10.1039/c1lc20270g", "abstract" : "Screening for circulating tumor cells (CTCs) in blood has been an object of interest for evidence of progressive disease, status of disease activity, recognition of clonal evolution of molecular changes and for possible early diagnosis of cancer. We describe a new method of microchip-based immunomagnetic CTC detection, in which the benefits of both immunomagnetic assay and the microfluidic device are combined. As the blood sample flows through the microchannel closely above arrayed magnets, cancer cells labeled with magnetic nanoparticles are separated from blood flow and deposited at the bottom wall of the glass coverslip, which allows direct observation of captured cells with a fluorescence microscope. A polydimethylsiloxane (PDMS)-based microchannel fixed on a glass coverslip was used to screen blood samples. The thin, flat dimensions of the microchannel, combined with the sharp magnetic field gradient in the vicinity of arrayed magnets with alternate polarities, lead to an effective capture of labeled cells. Compared to the commercially available CellSearch\u2122 system, fewer (25%) magnetic particles are required to achieve a comparable capture rate, while the screening speed (at an optimal blood flow rate of 10 mL h(-1)) is more than five times faster than those reported previously with a microchannel-based assay. For the screening experiment, blood drawn from healthy subjects into CellSave\u2122 tubes was spiked with cultured cancer cell lines of COLO205 and SKBR3. The blood was then kept at room temperature for 48 hours before the screening, emulating the actual clinical cases of blood screening. Customized Fe(3)O(4) magnetic nanoparticles (Veridex Ferrofluid\u2122) conjugated to anti-epithelial cell adhesion molecule (EpCAM) antibodies were introduced into the blood samples to label cancer cells, and the blood was then run through the microchip device to capture the labelled cells. After capture, the cells were stained with fluorescent labelled anti-cytokeratin, DAPI and anti-CD45. Subsequent immunofluorescence images were taken for the captured cells, followed by comprehensive computer aided analysis based on fluorescence intensities and cell morphology. Rare cancer cells (from \u223c1000 cells down to \u223c5 cells per mL) with very low tumor cell to blood cell ratios (about 1 : 10(7) to 10(9), including red blood cells) were successfully detected. Cancer cell capture rates of 90% and 86% were demonstrated for COLO205 and SKBR3 cells, respectively.", "author" : [ { "family" : "Hoshino", "given" : "Kazunori" }, { "family" : "Huang", "given" : "Yu-Yen" }, { "family" : "Lane", "given" : "Nancy" }, { "family" : "Huebschman", "given" : "Michael" }, { "family" : "Uhr", "given" : "Jonathan W" }, { "family" : "Frenkel", "given" : "Eugene P" }, { "family" : "Zhang", "given" : "Xiaojing" } ], "container-title" : "Lab on a chip", "id" : "ITEM-1", "issue" : "20", "issued" : { "date-parts" : [ [ "2011", "10", "21" ] ] }, "note" : "&lt;m:note&gt;&lt;/m:note&gt;", "page" : "3449-57", "title" : "Microchip-based immunomagnetic detection of circulating tumor cells.", "type" : "article-journal", "volume" : "11" }, "uris" : [ "http://www.mendeley.com/documents/?uuid=3ba485d6-320c-41bf-a7f1-07f1eac38196" ] } ], "mendeley" : { "previouslyFormattedCitation" : "[96]" }, "properties" : { "noteIndex" : 0 }, "schema" : "https://github.com/citation-style-language/schema/raw/master/csl-citation.json" }</w:instrText>
      </w:r>
      <w:r w:rsidRPr="00E33627">
        <w:fldChar w:fldCharType="separate"/>
      </w:r>
      <w:r w:rsidRPr="00E33627">
        <w:rPr>
          <w:noProof/>
        </w:rPr>
        <w:t>[96]</w:t>
      </w:r>
      <w:r w:rsidRPr="00E33627">
        <w:fldChar w:fldCharType="end"/>
      </w:r>
      <w:r w:rsidRPr="00E33627">
        <w:t xml:space="preserve"> or CD45</w:t>
      </w:r>
      <w:r w:rsidRPr="00E33627">
        <w:fldChar w:fldCharType="begin" w:fldLock="1"/>
      </w:r>
      <w:r w:rsidRPr="00E33627">
        <w:instrText>ADDIN CSL_CITATION { "citationItems" : [ { "id" : "ITEM-1", "itemData" : { "DOI" : "10.1039/c0lc00149j", "abstract" : "We have developed a compact and inexpensive microfluidic chip, the self-assembled magnetic filter, to efficiently remove magnetically tagged cells from suspension. The self-assembled magnetic filter consists of a microfluidic channel built directly above a self-assembled NdFeB magnet. Micrometre-sized grains of NdFeB assemble to form alternating magnetic dipoles, creating a magnetic field with a very strong magnitude B (from the material) and field gradient \u25bdB (from the configuration) in the microfluidic channel. The magnetic force imparted on magnetic beads is measured to be comparable to state-of-the-art microfabricated magnets, allowing for efficient separations to be performed in a compact, simple device. The efficiency of the magnetic filter is characterized by sorting non-magnetic (polystyrene) beads from magnetic beads (iron oxide). The filter enriches the population of non-magnetic beads to magnetic beads by a factor of &gt;10(5) with a recovery rate of 90% at 1 mL h(-1). The utility of the magnetic filter is demonstrated with a microfluidic device that sorts tumor cells from leukocytes using negative immunomagnetic selection, and concentrates the tumor cells on an integrated membrane filter for optical detection.", "author" : [ { "family" : "Issadore", "given" : "David" }, { "family" : "Shao", "given" : "Huilin" }, { "family" : "Chung", "given" : "Jaehoon" }, { "family" : "Newton", "given" : "Andita" }, { "family" : "Pittet", "given" : "Mikael" }, { "family" : "Weissleder", "given" : "Ralph" }, { "family" : "Lee", "given" : "Hakho" } ], "container-title" : "Lab on a chip", "id" : "ITEM-1", "issue" : "1", "issued" : { "date-parts" : [ [ "2011", "1", "7" ] ] }, "note" : "&lt;m:note&gt;&lt;/m:note&gt;", "page" : "147-51", "title" : "Self-assembled magnetic filter for highly efficient immunomagnetic separation.", "type" : "article-journal", "volume" : "11" }, "uris" : [ "http://www.mendeley.com/documents/?uuid=4b038279-0461-43dd-bae9-2c9fd166f0cb" ] } ], "mendeley" : { "previouslyFormattedCitation" : "[97]" }, "properties" : { "noteIndex" : 0 }, "schema" : "https://github.com/citation-style-language/schema/raw/master/csl-citation.json" }</w:instrText>
      </w:r>
      <w:r w:rsidRPr="00E33627">
        <w:fldChar w:fldCharType="separate"/>
      </w:r>
      <w:r w:rsidRPr="00E33627">
        <w:rPr>
          <w:noProof/>
        </w:rPr>
        <w:t>[97]</w:t>
      </w:r>
      <w:r w:rsidRPr="00E33627">
        <w:fldChar w:fldCharType="end"/>
      </w:r>
      <w:r w:rsidRPr="00E33627">
        <w:t xml:space="preserve"> antibodies, retained on the bottom of a microfluidic device with a magnet underneath, allow for capture but with poor observation capacities due to cells and beads aggregates. This problem could be overcome with the Ephesia technique</w:t>
      </w:r>
      <w:r w:rsidRPr="00E33627">
        <w:fldChar w:fldCharType="begin" w:fldLock="1"/>
      </w:r>
      <w:r w:rsidRPr="00E33627">
        <w:instrText>ADDIN CSL_CITATION { "citationItems" : [ { "id" : "ITEM-1", "itemData" : { "DOI" : "10.1073/pnas.1001515107", "abstract" : "We propose a unique method for cell sorting, \"Ephesia,\" using columns of biofunctionalized superparamagnetic beads self-assembled in a microfluidic channel onto an array of magnetic traps prepared by microcontact printing. It combines the advantages of microfluidic cell sorting, notably the application of a well controlled, flow-activated interaction between cells and beads, and those of immunomagnetic sorting, notably the use of batch-prepared, well characterized antibody-bearing beads. On cell lines mixtures, we demonstrated a capture yield better than 94%, and the possibility to cultivate in situ the captured cells. A second series of experiments involved clinical samples--blood, pleural effusion, and fine needle aspirates--issued from healthy donors and patients with B-cell hematological malignant tumors (leukemia and lymphoma). The immunophenotype and morphology of B-lymphocytes were analyzed directly in the microfluidic chamber, and compared with conventional flow cytometry and visual cytology data, in a blind test. Immunophenotyping results using Ephesia were fully consistent with those obtained by flow cytometry. We obtained in situ high resolution confocal three-dimensional images of the cell nuclei, showing intranuclear details consistent with conventional cytological staining. Ephesia thus provides a powerful approach to cell capture and typing allowing fully automated high resolution and quantitative immunophenotyping and morphological analysis. It requires at least 10 times smaller sample volume and cell numbers than cytometry, potentially increasing the range of indications and the success rate of microbiopsy-based diagnosis, and reducing analysis time and cost.", "author" : [ { "family" : "Saliba", "given" : "Antoine-Emmanuel" }, { "family" : "Saias", "given" : "Laure" }, { "family" : "Psychari", "given" : "Eleni" }, { "family" : "Minc", "given" : "Nicolas" }, { "family" : "Simon", "given" : "Damien" }, { "family" : "Bidard", "given" : "Fran\u00e7ois-Cl\u00e9ment" }, { "family" : "Mathiot", "given" : "Claire" }, { "family" : "Pierga", "given" : "Jean-Yves" }, { "family" : "Fraisier", "given" : "Vincent" }, { "family" : "Salamero", "given" : "Jean" }, { "family" : "Saada", "given" : "V\u00e9ronique" }, { "family" : "Farace", "given" : "Fran\u00e7oise" }, { "family" : "Vielh", "given" : "Philippe" }, { "family" : "Malaquin", "given" : "Laurent" }, { "family" : "Viovy", "given" : "Jean-Louis" } ], "container-title" : "Proceedings of the National Academy of Sciences of the United States of America", "id" : "ITEM-1", "issue" : "33", "issued" : { "date-parts" : [ [ "2010", "8", "17" ] ] }, "note" : "&lt;m:note&gt;&lt;m:bold&gt;From Duplicate 1 ( &lt;/m:bold&gt;&lt;m:bold&gt;&lt;/m:bold&gt;&lt;m:bold&gt;&lt;m:italic&gt;Microfluidic sorting and multimodal typing of cancer cells in self-assembled magnetic arrays.&lt;/m:italic&gt;&lt;/m:bold&gt;&lt;m:bold&gt;&lt;/m:bold&gt;&lt;m:bold&gt; - Saliba, Antoine-Emmanuel; Saias, Laure; Psychari, Eleni; Minc, Nicolas; Simon, Damien; Bidard, Fran\u00e7ois-Cl\u00e9ment; Mathiot, Claire; Pierga, Jean-Yves; Fraisier, Vincent; Salamero, Jean; Saada, V\u00e9ronique; Farace, Fran\u00e7oise; Vielh, Philippe; Malaquin, Laurent; Viovy, Jean-Louis )&lt;m:linebreak/&gt;&lt;/m:bold&gt;&lt;m:linebreak/&gt;&lt;m:linebreak/&gt;&lt;m:linebreak/&gt;&lt;/m:note&gt;", "page" : "14524-9", "title" : "Microfluidic sorting and multimodal typing of cancer cells in self-assembled magnetic arrays.", "type" : "article-journal", "volume" : "107" }, "uris" : [ "http://www.mendeley.com/documents/?uuid=bd243d73-d780-422c-a552-74561c097d3a" ] } ], "mendeley" : { "previouslyFormattedCitation" : "[98]" }, "properties" : { "noteIndex" : 0 }, "schema" : "https://github.com/citation-style-language/schema/raw/master/csl-citation.json" }</w:instrText>
      </w:r>
      <w:r w:rsidRPr="00E33627">
        <w:fldChar w:fldCharType="separate"/>
      </w:r>
      <w:r w:rsidRPr="00E33627">
        <w:rPr>
          <w:noProof/>
        </w:rPr>
        <w:t>[98]</w:t>
      </w:r>
      <w:r w:rsidRPr="00E33627">
        <w:fldChar w:fldCharType="end"/>
      </w:r>
      <w:r w:rsidRPr="00E33627">
        <w:t xml:space="preserve"> by self-assembling antibody-coated magnetic beads into columns inside a microchannel, creating a capture array that acts as a sieve (see Fig 6). Cells captured on the columns can then be observed easily. Recent improvement of the chip’s design allows for a higher throughput while maintaining flow velocity homogeneity</w:t>
      </w:r>
      <w:r w:rsidRPr="00E33627">
        <w:fldChar w:fldCharType="begin" w:fldLock="1"/>
      </w:r>
      <w:r w:rsidRPr="00E33627">
        <w:instrText>ADDIN CSL_CITATION { "citationItems" : [ { "id" : "ITEM-1", "itemData" : { "DOI" : "10.1039/c0lc00304b", "abstract" : "We propose a strategy for optimizing distribution of flow in a microfluidic chamber for microreactor, lateral flow assay and immunocapture applications. It is aimed at maximizing flow throughput, while keeping footprint, cell thickness, and shear stress in the distribution channels at a minimum, and offering a uniform flow field along the whole analysis chamber. In order to minimize footprint, the traditional tree-like or \"rhombus\" design, in which distribution microchannels undergo a series of splittings into two subchannels with equal lengths and widths, was replaced by a design in which subchannel lengths are unequal, and widths are analytically adapted within the Hele-Shaw approximation, in order to keep the flow resistance uniform along all flow paths. The design was validated by hydrodynamic flow simulation using COMSOL finite element software. Simulations show that, if the channel is too narrow, the Hele-Shaw approximation loses accuracy, and the flow velocity in the chamber can fluctuate by up to 20%. We thus used COMSOL simulation to fine-tune the channel parameters, and obtained a fluctuation of flow velocity across the whole chamber below 10%. The design was then implemented into a PDMS device, and flow profiles were measured experimentally using particle tracking. Finally, we show that this system can be applied to cell sorting in self-assembling magnetic arrays, increasing flow throughput by a factor 100 as compared to earlier reported designs.", "author" : [ { "family" : "Saias", "given" : "Laure" }, { "family" : "Autebert", "given" : "Julien" }, { "family" : "Malaquin", "given" : "Laurent" }, { "family" : "Viovy", "given" : "Jean-Louis" } ], "container-title" : "Lab on a chip", "id" : "ITEM-1", "issue" : "5", "issued" : { "date-parts" : [ [ "2011", "3", "7" ] ] }, "note" : "&lt;m:note&gt;&lt;/m:note&gt;", "page" : "822-32", "title" : "Design, modeling and characterization of microfluidic architectures for high flow rate, small footprint microfluidic systems.", "type" : "article-journal", "volume" : "11" }, "uris" : [ "http://www.mendeley.com/documents/?uuid=3d99ede6-564b-4323-9b30-bcee396293cc" ] } ], "mendeley" : { "previouslyFormattedCitation" : "[99]" }, "properties" : { "noteIndex" : 0 }, "schema" : "https://github.com/citation-style-language/schema/raw/master/csl-citation.json" }</w:instrText>
      </w:r>
      <w:r w:rsidRPr="00E33627">
        <w:fldChar w:fldCharType="separate"/>
      </w:r>
      <w:r w:rsidRPr="00E33627">
        <w:rPr>
          <w:noProof/>
        </w:rPr>
        <w:t>[99]</w:t>
      </w:r>
      <w:r w:rsidRPr="00E33627">
        <w:fldChar w:fldCharType="end"/>
      </w:r>
      <w:r w:rsidRPr="00E33627">
        <w:t>. With a 2ml/hour flow rate, this device is suitable for rare cancer cell sorting directly from blood and its optical performance is appealing to perform further cell analysis on chip. Moreover, the potential use of multiple antigens by mixing beads is very attractive making this device as the only microfluidic tools that meets the challenge of multi-target capture.</w:t>
      </w:r>
    </w:p>
    <w:p w:rsidR="00E07310" w:rsidRDefault="00E07310" w:rsidP="00170826">
      <w:pPr>
        <w:pStyle w:val="Fig"/>
      </w:pPr>
      <w:r w:rsidRPr="00257D5F">
        <w:rPr>
          <w:noProof/>
          <w:lang w:val="fr-FR" w:eastAsia="fr-FR"/>
        </w:rPr>
        <w:pict>
          <v:shape id="Image 3" o:spid="_x0000_i1046" type="#_x0000_t75" style="width:189pt;height:254.25pt;visibility:visible">
            <v:imagedata r:id="rId21" o:title="" croptop="17872f" cropbottom="6150f" cropleft="5412f" cropright="41605f"/>
          </v:shape>
        </w:pict>
      </w:r>
    </w:p>
    <w:p w:rsidR="00E07310" w:rsidRPr="00E76467" w:rsidRDefault="00E07310" w:rsidP="00170826">
      <w:pPr>
        <w:pStyle w:val="Fig"/>
      </w:pPr>
      <w:r w:rsidRPr="00E76467">
        <w:rPr>
          <w:b/>
        </w:rPr>
        <w:t xml:space="preserve">Fig 6. </w:t>
      </w:r>
      <w:r>
        <w:t xml:space="preserve">A, B and C. Beads solution is injected inside the chip via microchannels. Columns of those magnetic beads are then assembled inside the microchamber by applying a magnetic field. D. Cells are flown inside the chip and capture specifically on the antibody-coated beads. Ref: </w:t>
      </w:r>
      <w:r>
        <w:fldChar w:fldCharType="begin" w:fldLock="1"/>
      </w:r>
      <w:r>
        <w:instrText>ADDIN CSL_CITATION { "citationItems" : [ { "id" : "ITEM-1", "itemData" : { "DOI" : "10.1073/pnas.1001515107", "abstract" : "We propose a unique method for cell sorting, \"Ephesia,\" using columns of biofunctionalized superparamagnetic beads self-assembled in a microfluidic channel onto an array of magnetic traps prepared by microcontact printing. It combines the advantages of microfluidic cell sorting, notably the application of a well controlled, flow-activated interaction between cells and beads, and those of immunomagnetic sorting, notably the use of batch-prepared, well characterized antibody-bearing beads. On cell lines mixtures, we demonstrated a capture yield better than 94%, and the possibility to cultivate in situ the captured cells. A second series of experiments involved clinical samples--blood, pleural effusion, and fine needle aspirates--issued from healthy donors and patients with B-cell hematological malignant tumors (leukemia and lymphoma). The immunophenotype and morphology of B-lymphocytes were analyzed directly in the microfluidic chamber, and compared with conventional flow cytometry and visual cytology data, in a blind test. Immunophenotyping results using Ephesia were fully consistent with those obtained by flow cytometry. We obtained in situ high resolution confocal three-dimensional images of the cell nuclei, showing intranuclear details consistent with conventional cytological staining. Ephesia thus provides a powerful approach to cell capture and typing allowing fully automated high resolution and quantitative immunophenotyping and morphological analysis. It requires at least 10 times smaller sample volume and cell numbers than cytometry, potentially increasing the range of indications and the success rate of microbiopsy-based diagnosis, and reducing analysis time and cost.", "author" : [ { "family" : "Saliba", "given" : "Antoine-Emmanuel" }, { "family" : "Saias", "given" : "Laure" }, { "family" : "Psychari", "given" : "Eleni" }, { "family" : "Minc", "given" : "Nicolas" }, { "family" : "Simon", "given" : "Damien" }, { "family" : "Bidard", "given" : "Fran\u00e7ois-Cl\u00e9ment" }, { "family" : "Mathiot", "given" : "Claire" }, { "family" : "Pierga", "given" : "Jean-Yves" }, { "family" : "Fraisier", "given" : "Vincent" }, { "family" : "Salamero", "given" : "Jean" }, { "family" : "Saada", "given" : "V\u00e9ronique" }, { "family" : "Farace", "given" : "Fran\u00e7oise" }, { "family" : "Vielh", "given" : "Philippe" }, { "family" : "Malaquin", "given" : "Laurent" }, { "family" : "Viovy", "given" : "Jean-Louis" } ], "container-title" : "Proceedings of the National Academy of Sciences of the United States of America", "id" : "ITEM-1", "issue" : "33", "issued" : { "date-parts" : [ [ "2010", "8", "17" ] ] }, "note" : "&lt;m:note&gt;&lt;m:bold&gt;From Duplicate 1 ( &lt;/m:bold&gt;&lt;m:bold&gt;&lt;/m:bold&gt;&lt;m:bold&gt;&lt;m:italic&gt;Microfluidic sorting and multimodal typing of cancer cells in self-assembled magnetic arrays.&lt;/m:italic&gt;&lt;/m:bold&gt;&lt;m:bold&gt;&lt;/m:bold&gt;&lt;m:bold&gt; - Saliba, Antoine-Emmanuel; Saias, Laure; Psychari, Eleni; Minc, Nicolas; Simon, Damien; Bidard, Fran\u00e7ois-Cl\u00e9ment; Mathiot, Claire; Pierga, Jean-Yves; Fraisier, Vincent; Salamero, Jean; Saada, V\u00e9ronique; Farace, Fran\u00e7oise; Vielh, Philippe; Malaquin, Laurent; Viovy, Jean-Louis )&lt;m:linebreak/&gt;&lt;/m:bold&gt;&lt;m:linebreak/&gt;&lt;m:linebreak/&gt;&lt;m:linebreak/&gt;&lt;/m:note&gt;", "page" : "14524-9", "title" : "Microfluidic sorting and multimodal typing of cancer cells in self-assembled magnetic arrays.", "type" : "article-journal", "volume" : "107" }, "uris" : [ "http://www.mendeley.com/documents/?uuid=bd243d73-d780-422c-a552-74561c097d3a" ] } ], "mendeley" : { "previouslyFormattedCitation" : "[98]" }, "properties" : { "noteIndex" : 0 }, "schema" : "https://github.com/citation-style-language/schema/raw/master/csl-citation.json" }</w:instrText>
      </w:r>
      <w:r>
        <w:fldChar w:fldCharType="separate"/>
      </w:r>
      <w:r w:rsidRPr="00502DA4">
        <w:rPr>
          <w:noProof/>
        </w:rPr>
        <w:t>[98]</w:t>
      </w:r>
      <w:r>
        <w:fldChar w:fldCharType="end"/>
      </w:r>
      <w:r w:rsidRPr="00E33627">
        <w:t xml:space="preserve">Copyright (2006) National </w:t>
      </w:r>
      <w:r>
        <w:t>A</w:t>
      </w:r>
      <w:r w:rsidRPr="00E33627">
        <w:t>cademy of Sciences, USA.</w:t>
      </w:r>
    </w:p>
    <w:p w:rsidR="00E07310" w:rsidRPr="00EC540B" w:rsidRDefault="00E07310" w:rsidP="001A7950">
      <w:pPr>
        <w:pStyle w:val="Heading2"/>
      </w:pPr>
      <w:bookmarkStart w:id="25" w:name="_Toc320707676"/>
      <w:r w:rsidRPr="00EC540B">
        <w:t>Adhesion-based</w:t>
      </w:r>
      <w:bookmarkEnd w:id="25"/>
    </w:p>
    <w:p w:rsidR="00E07310" w:rsidRDefault="00E07310" w:rsidP="00F75AD2">
      <w:r>
        <w:t>Microfluidic adhesion based methods usethe biochemical properties of cells membrane to capture them specifically. As for immunomagnetic sorting, those devices rely mostly on antibody/antigen interactions to promote the adhesion. Microfluidic devices coated with antibodies dedicated to specific cells capture are numerous. We will focus here on the most recent work.</w:t>
      </w:r>
    </w:p>
    <w:p w:rsidR="00E07310" w:rsidRPr="00535E9E" w:rsidRDefault="00E07310" w:rsidP="00AD6C93">
      <w:pPr>
        <w:rPr>
          <w:color w:val="FF0000"/>
        </w:rPr>
      </w:pPr>
      <w:r>
        <w:t xml:space="preserve">Most recent adhesion antibody-based systems are designed to capture rare cells, especially CTCs, maybe because surface antigens are easily accessible and the capture is very specific. However, for certain cells such as Circulating Endothelial Cells, no specific antigen have been </w:t>
      </w:r>
      <w:r w:rsidRPr="00E33627">
        <w:t>found yet (as described previously). The first reported device was presented by Nagrath et al.</w:t>
      </w:r>
      <w:r w:rsidRPr="00E33627">
        <w:fldChar w:fldCharType="begin" w:fldLock="1"/>
      </w:r>
      <w:r w:rsidRPr="00E33627">
        <w:instrText>ADDIN CSL_CITATION { "citationItems" : [ { "id" : "ITEM-1", "itemData" : { "DOI" : "10.1038/nature06385", "abstract" : "Viable tumour-derived epithelial cells (circulating tumour cells or CTCs) have been identified in peripheral blood from cancer patients and are probably the origin of intractable metastatic disease. Although extremely rare, CTCs represent a potential alternative to invasive biopsies as a source of tumour tissue for the detection, characterization and monitoring of non-haematologic cancers. The ability to identify, isolate, propagate and molecularly characterize CTC subpopulations could further the discovery of cancer stem cell biomarkers and expand the understanding of the biology of metastasis. Current strategies for isolating CTCs are limited to complex analytic approaches that generate very low yield and purity. Here we describe the development of a unique microfluidic platform (the 'CTC-chip') capable of efficient and selective separation of viable CTCs from peripheral whole blood samples, mediated by the interaction of target CTCs with antibody (EpCAM)-coated microposts under precisely controlled laminar flow conditions, and without requisite pre-labelling or processing of samples. The CTC-chip successfully identified CTCs in the peripheral blood of patients with metastatic lung, prostate, pancreatic, breast and colon cancer in 115 of 116 (99%) samples, with a range of 5-1,281 CTCs per ml and approximately 50% purity. In addition, CTCs were isolated in 7/7 patients with early-stage prostate cancer. Given the high sensitivity and specificity of the CTC-chip, we tested its potential utility in monitoring response to anti-cancer therapy. In a small cohort of patients with metastatic cancer undergoing systemic treatment, temporal changes in CTC numbers correlated reasonably well with the clinical course of disease as measured by standard radiographic methods. Thus, the CTC-chip provides a new and effective tool for accurate identification and measurement of CTCs in patients with cancer. It has broad implications in advancing both cancer biology research and clinical cancer management, including the detection, diagnosis and monitoring of cancer.", "author" : [ { "family" : "Nagrath", "given" : "Sunitha" }, { "family" : "Sequist", "given" : "Lecia V" }, { "family" : "Maheswaran", "given" : "Shyamala" }, { "family" : "Bell", "given" : "Daphne W" }, { "family" : "Irimia", "given" : "Daniel" }, { "family" : "Ulkus", "given" : "Lindsey" }, { "family" : "Smith", "given" : "Matthew R" }, { "family" : "Kwak", "given" : "Eunice L" }, { "family" : "Digumarthy", "given" : "Subba" }, { "family" : "Muzikansky", "given" : "Alona" }, { "family" : "Ryan", "given" : "Paula" }, { "family" : "Balis", "given" : "Ulysses J" }, { "family" : "Tompkins", "given" : "Ronald G" }, { "family" : "Haber", "given" : "Daniel A" }, { "family" : "Toner", "given" : "Mehmet" } ], "container-title" : "Nature", "id" : "ITEM-1", "issue" : "December", "issued" : { "date-parts" : [ [ "2007" ] ] }, "note" : "&lt;m:note&gt;&lt;m:bold&gt;From Duplicate 2 ( &lt;/m:bold&gt;&lt;m:bold&gt;&lt;/m:bold&gt;&lt;m:bold&gt;&lt;m:italic&gt;Isolation of rare circulating tumour cells in cancer patients by microchip technology&lt;/m:italic&gt;&lt;/m:bold&gt;&lt;m:bold&gt;&lt;/m:bold&gt;&lt;m:bold&gt; - Nagrath, Sunitha; Sequist, Lecia V; Maheswaran, Shyamala; Bell, Daphne W; Irimia, Daniel; Ulkus, Lindsey; Smith, Matthew R; Kwak, Eunice L; Digumarthy, Subba; Muzikansky, Alona; Ryan, Paula; Balis, Ulysses J; Tompkins, Ronald G; Haber, Daniel A; Toner, Mehmet )&lt;m:linebreak/&gt;And  Duplicate 3 ( &lt;/m:bold&gt;&lt;m:bold&gt;&lt;/m:bold&gt;&lt;m:bold&gt;&lt;m:italic&gt;Isolation of rare circulating tumour cells in cancer patients by microchip technology&lt;/m:italic&gt;&lt;/m:bold&gt;&lt;m:bold&gt;&lt;/m:bold&gt;&lt;m:bold&gt; - Nagrath, Sunitha; Sequist, Lecia V; Maheswaran, Shyamala; Bell, Daphne W; Irimia, Daniel; Ulkus, Lindsey; Smith, Matthew R; Kwak, Eunice L; Digumarthy, Subba; Muzikansky, Alona; Ryan, Paula; Balis, Ulysses J; Tompkins, Ronald G; Haber, Daniel A; Toner, Mehmet )&lt;m:linebreak/&gt;&lt;/m:bold&gt;&lt;m:linebreak/&gt;&lt;m:linebreak/&gt;&lt;m:linebreak/&gt;&lt;/m:note&gt;", "page" : "1235-1239", "publisher-place" : "Surgical Services and BioMEMS Resource Center, Massachusetts General Hospital, Harvard Medical School, and Shriners Hospital for Children, Boston, Massachusetts 02114, USA.", "title" : "Isolation of rare circulating tumour cells in cancer patients by microchip technology", "type" : "article-journal", "volume" : "450" }, "uris" : [ "http://www.mendeley.com/documents/?uuid=d3e31fba-9a38-40bf-8ba6-1e87c2e7b788" ] } ], "mendeley" : { "previouslyFormattedCitation" : "[100]" }, "properties" : { "noteIndex" : 0 }, "schema" : "https://github.com/citation-style-language/schema/raw/master/csl-citation.json" }</w:instrText>
      </w:r>
      <w:r w:rsidRPr="00E33627">
        <w:fldChar w:fldCharType="separate"/>
      </w:r>
      <w:r w:rsidRPr="00E33627">
        <w:rPr>
          <w:noProof/>
        </w:rPr>
        <w:t>[100]</w:t>
      </w:r>
      <w:r w:rsidRPr="00E33627">
        <w:fldChar w:fldCharType="end"/>
      </w:r>
      <w:r w:rsidRPr="00E33627">
        <w:t>, and described as the “CTC-chip”. This silicon microchip uses an array of 78000 microposts coated with anti-EpCAM antibodies. Laminar flows inside the device promote the adhesion of cells to post while shear forces applied on the captured cells remain smaller than the adhesion forces. This first system claimed capture rateson patient samples way higher than the “gold-standard” method (Cellsearch by Veridex) but these results were tempered later on. However, the system was capable of sorting CTCs from whole blood in a few hours very efficiently. Unfortunately, the silicon opacity and size of the micropost made cells imaging difficult. With a successful application to clinical samples, this device was the first to show the potential application of microfluidic to the CTCs field. Its ability to treat directly whole blood, along with its high flow rate of 1 to 2 ml per hour, was the key to success. The use of columns was studied in more details later on by modeling the specific capture of prostate cancer CTCs</w:t>
      </w:r>
      <w:r w:rsidRPr="00E33627">
        <w:fldChar w:fldCharType="begin" w:fldLock="1"/>
      </w:r>
      <w:r w:rsidRPr="00E33627">
        <w:instrText>ADDIN CSL_CITATION { "citationItems" : [ { "id" : "ITEM-1", "itemData" : { "DOI" : "10.1039/b917959c", "abstract" : "Geometrically enhanced differential immunocapture (GEDI) and an antibody for prostate-specific membrane antigen (PSMA) are used for high-efficiency and high-purity capture of prostate circulating tumor cells from peripheral whole blood samples of castrate-resistant prostate cancer patients.", "author" : [ { "family" : "Gleghorn", "given" : "Jason P" }, { "family" : "Pratt", "given" : "Erica D" }, { "family" : "Denning", "given" : "Denise" }, { "family" : "Liu", "given" : "He" }, { "family" : "Bander", "given" : "Neil H" }, { "family" : "Tagawa", "given" : "Scott T" }, { "family" : "Nanus", "given" : "David M" }, { "family" : "Giannakakou", "given" : "Paraskevi a" }, { "family" : "Kirby", "given" : "Brian J" } ], "container-title" : "Lab on a chip", "id" : "ITEM-1", "issue" : "1", "issued" : { "date-parts" : [ [ "2010", "1", "7" ] ] }, "page" : "27-9", "title" : "Capture of circulating tumor cells from whole blood of prostate cancer patients using geometrically enhanced differential immunocapture (GEDI) and a prostate-specific antibody.", "type" : "article-journal", "volume" : "10" }, "uris" : [ "http://www.mendeley.com/documents/?uuid=a62083e7-1712-4f74-b448-a498ffac0f38" ] } ], "mendeley" : { "previouslyFormattedCitation" : "[101]" }, "properties" : { "noteIndex" : 0 }, "schema" : "https://github.com/citation-style-language/schema/raw/master/csl-citation.json" }</w:instrText>
      </w:r>
      <w:r w:rsidRPr="00E33627">
        <w:fldChar w:fldCharType="separate"/>
      </w:r>
      <w:r w:rsidRPr="00E33627">
        <w:rPr>
          <w:noProof/>
        </w:rPr>
        <w:t>[101]</w:t>
      </w:r>
      <w:r w:rsidRPr="00E33627">
        <w:fldChar w:fldCharType="end"/>
      </w:r>
      <w:r w:rsidRPr="00E33627">
        <w:t xml:space="preserve">. By adding a shift in the columns array, smaller cells of diameter under 15um (red and white blood cells) are supposed to have a lower chance (10% collision likelihood compared to 90% for CTC) of colliding into the columns. Targeting the same prostate-specific </w:t>
      </w:r>
      <w:r w:rsidRPr="00106646">
        <w:t>membrane antigen</w:t>
      </w:r>
      <w:r>
        <w:fldChar w:fldCharType="begin" w:fldLock="1"/>
      </w:r>
      <w:r>
        <w:instrText>ADDIN CSL_CITATION { "citationItems" : [ { "id" : "ITEM-1", "itemData" : { "DOI" : "10.1007/s10544-011-9616-5", "abstract" : "Patients suffering from cancer can shed tumor cells into the bloodstream, leading to one of the most important mechanisms of metastasis. As such, the capture of these cells is of great interest. Circulating tumor cells are typically extracted from circulation through positive selection with the epithelial cell-adhesion molecule (EpCAM), leading to currently unknown biases when cells are undergoing epithelial-to-mesenchymal transition. For prostate cancer, prostate-specific membrane antigen (PSMA) presents a compelling target for immunocapture, as PSMA levels increase in higher-grade cancers and metastatic disease and are specific to the prostate epithelium. This study uses monoclonal antibodies J591 and J415-antibodies that are highly specific for intact extracellular domains of PSMA on live cells-in microfluidic devices for the capture of LNCaPs, a PSMA-expressing immortalized prostate cancer cell line, over a range of concentrations and shear stresses relevant to immunocapture. Our results show that J591 outperforms J415 and a mix of the two for prostate cancer capture, and that capture performance saturates following incubation with antibody concentrations of 10 micrograms per milliliter.", "author" : [ { "family" : "Santana", "given" : "Steven M" }, { "family" : "Liu", "given" : "He" }, { "family" : "Bander", "given" : "Neil H" }, { "family" : "Gleghorn", "given" : "Jason P" }, { "family" : "Kirby", "given" : "Brian J" } ], "container-title" : "Biomedical microdevices", "id" : "ITEM-1", "issued" : { "date-parts" : [ [ "2011", "12", "6" ] ] }, "note" : "&lt;m:note&gt;&lt;/m:note&gt;", "title" : "Immunocapture of prostate cancer cells by use of anti-PSMA antibodies in microdevices.", "type" : "article-journal" }, "uris" : [ "http://www.mendeley.com/documents/?uuid=83999f41-7d47-4822-9269-b8299436c1e5" ] } ], "mendeley" : { "previouslyFormattedCitation" : "[102]" }, "properties" : { "noteIndex" : 0 }, "schema" : "https://github.com/citation-style-language/schema/raw/master/csl-citation.json" }</w:instrText>
      </w:r>
      <w:r>
        <w:fldChar w:fldCharType="separate"/>
      </w:r>
      <w:r w:rsidRPr="00502DA4">
        <w:rPr>
          <w:noProof/>
        </w:rPr>
        <w:t>[102]</w:t>
      </w:r>
      <w:r>
        <w:fldChar w:fldCharType="end"/>
      </w:r>
      <w:r>
        <w:t xml:space="preserve"> (PSMA)</w:t>
      </w:r>
      <w:r w:rsidRPr="00106646">
        <w:t>, Dharmasiri et al.</w:t>
      </w:r>
      <w:r>
        <w:fldChar w:fldCharType="begin" w:fldLock="1"/>
      </w:r>
      <w:r>
        <w:instrText>ADDIN CSL_CITATION { "citationItems" : [ { "id" : "ITEM-1", "itemData" : { "DOI" : "10.1002/elps.200900141", "abstract" : "Prostate tumor cells over-express a prostate-specific membrane antigen (PSMA) that can be used as a marker to select these cells from highly heterogeneous clinical samples, even when found in low abundance. Antibodies and aptamers have been developed that specifically bind to PSMA. In this study, anti-PSMA aptamers were immobilized onto the surface of a capture bed poised within a PMMA, microchip, which was fabricated into a high-throughput micro-sampling unit (HTMSU) used for the selective isolation of rare circulating prostate tumor cells resident in a peripheral blood matrix. The HTMSU capture bed consisted of 51 ultra-high-aspect ratio parallel curvilinear channels with a width similar to the prostate cancer cell dimensions. The surface density of the PSMA-specific aptamers on an ultraviolet-modified PMMA microfluidic capture bed surface was determined to be 8.4 x 10(12) molecules/cm(2). Using a linear velocity for optimal cell capture in the aptamer-tethered HTMSU (2.5 mm/s), a recovery of 90% of LNCaP cells (prostate cancer cell line; used as a model in this example) was found. Due to the low abundance of these cells, the input volume required was 1 mL and this could be processed in approximately 29 min using an optimized linear flow rate of 2.5 mm/s. Captured cells were subsequently released intact from the affinity surface using 0.25% w/w trypsin followed by counting individual cells using a contact conductivity sensor integrated into the HTMSU that provided high detection and sampling efficiency (approximately 100%) and did not require staining of the cells for enumeration.", "author" : [ { "family" : "Dharmasiri", "given" : "Udara" }, { "family" : "Balamurugan", "given" : "Subramanian" }, { "family" : "Adams", "given" : "Andr\u00e9 A" }, { "family" : "Okagbare", "given" : "Paul I" }, { "family" : "Obubuafo", "given" : "Annie" }, { "family" : "Soper", "given" : "Steven A" } ], "container-title" : "Electrophoresis", "id" : "ITEM-1", "issue" : "18", "issued" : { "date-parts" : [ [ "2009" ] ] }, "note" : "&lt;m:note&gt;PSAM&lt;m:linebreak/&gt;detachable&lt;m:linebreak/&gt;&lt;m:linebreak/&gt;&lt;/m:note&gt;", "page" : "3289-300", "title" : "Highly efficient capture and enumeration of low abundance prostate cancer cells using prostate-specific membrane antigen aptamers immobilized to a polymeric microfluidic device.", "type" : "article-journal", "volume" : "30" }, "uris" : [ "http://www.mendeley.com/documents/?uuid=dd04cdca-a271-4e13-8f9f-3fe5fa1a78a5" ] } ], "mendeley" : { "previouslyFormattedCitation" : "[103]" }, "properties" : { "noteIndex" : 0 }, "schema" : "https://github.com/citation-style-language/schema/raw/master/csl-citation.json" }</w:instrText>
      </w:r>
      <w:r>
        <w:fldChar w:fldCharType="separate"/>
      </w:r>
      <w:r w:rsidRPr="00502DA4">
        <w:rPr>
          <w:noProof/>
        </w:rPr>
        <w:t>[103]</w:t>
      </w:r>
      <w:r>
        <w:fldChar w:fldCharType="end"/>
      </w:r>
      <w:r>
        <w:t xml:space="preserve">were able to capture prostate cancer CTCs using </w:t>
      </w:r>
      <w:r w:rsidRPr="00106646">
        <w:t>anti-</w:t>
      </w:r>
      <w:r w:rsidRPr="00A13FF1">
        <w:t>PSMA</w:t>
      </w:r>
      <w:r w:rsidRPr="00106646">
        <w:t xml:space="preserve">aptamers </w:t>
      </w:r>
      <w:r>
        <w:t xml:space="preserve">that </w:t>
      </w:r>
      <w:r w:rsidRPr="00106646">
        <w:t xml:space="preserve">were immobilized onto the surface of a capture bed </w:t>
      </w:r>
      <w:r>
        <w:t>trapped</w:t>
      </w:r>
      <w:r w:rsidRPr="00106646">
        <w:t>within a PMMA microchip</w:t>
      </w:r>
      <w:r>
        <w:t xml:space="preserve">. Interestingly, </w:t>
      </w:r>
      <w:r w:rsidRPr="008037AC">
        <w:t>cells were subsequently released intact from the affinity surface using trypsin followed by counting individual cells using a contact conductivity sensor integrated into the</w:t>
      </w:r>
      <w:r>
        <w:t xml:space="preserve"> chip.</w:t>
      </w:r>
    </w:p>
    <w:p w:rsidR="00E07310" w:rsidRDefault="00E07310" w:rsidP="00AD6C93">
      <w:r>
        <w:t>A key parameter of the antibody-based capture is the understanding of the interactions between the cell membrane antigen and the antibody coated surface. As the cell will remain in the flow until the end of the experiment, it is important to find the maximal flow rate at which cells won’t detach due to the shear forces. Based on theoretical and experimental results, a model was presented recently</w:t>
      </w:r>
      <w:r>
        <w:fldChar w:fldCharType="begin" w:fldLock="1"/>
      </w:r>
      <w:r>
        <w:instrText>ADDIN CSL_CITATION { "citationItems" : [ { "id" : "ITEM-1", "itemData" : { "DOI" : "10.1039/c1lc20455f", "abstract" : "Dynamic states of cancer cells moving under shear flow in an antibody-functionalized microchannel are investigated experimentally and theoretically. The cell motion is analyzed with the aid of a simplified physical model featuring a receptor-coated rigid sphere moving above a solid surface with immobilized ligands. The motion of the sphere is described by the Langevin equation accounting for the hydrodynamic loadings, gravitational force, receptor-ligand bindings, and thermal fluctuations; the receptor-ligand bonds are modeled as linear springs. Depending on the applied shear flow rate, three dynamic states of cell motion have been identified: (i) free motion, (ii) rolling adhesion, and (iii) firm adhesion. Of particular interest is the fraction of captured circulating tumor cells, defined as the capture ratio, via specific receptor-ligand bonds. The cell capture ratio decreases with increasing shear flow rate with a characteristic rate. Based on both experimental and theoretical results, the characteristic flow rate increases monotonically with increasing either cell-receptor or surface-ligand density within certain ranges. Utilizing it as a scaling parameter, flow-rate dependent capture ratios for various cell-surface combinations collapse onto a single curve described by an exponential formula.", "author" : [ { "family" : "Zheng", "given" : "Xiangjun" }, { "family" : "Cheung", "given" : "Luthur Siu-Lun" }, { "family" : "Schroeder", "given" : "Joyce a" }, { "family" : "Jiang", "given" : "Linan" }, { "family" : "Zohar", "given" : "Yitshak" } ], "container-title" : "Lab on a chip", "id" : "ITEM-1", "issue" : "20", "issued" : { "date-parts" : [ [ "2011", "10", "21" ] ] }, "page" : "3431-9", "title" : "Cell receptor and surface ligand density effects on dynamic states of adhering circulating tumor cells.", "type" : "article-journal", "volume" : "11" }, "uris" : [ "http://www.mendeley.com/documents/?uuid=d0e376bb-02d2-42ce-b992-4643cb3b6280" ] } ], "mendeley" : { "previouslyFormattedCitation" : "[104]" }, "properties" : { "noteIndex" : 0 }, "schema" : "https://github.com/citation-style-language/schema/raw/master/csl-citation.json" }</w:instrText>
      </w:r>
      <w:r>
        <w:fldChar w:fldCharType="separate"/>
      </w:r>
      <w:r w:rsidRPr="00502DA4">
        <w:rPr>
          <w:noProof/>
        </w:rPr>
        <w:t>[104]</w:t>
      </w:r>
      <w:r>
        <w:fldChar w:fldCharType="end"/>
      </w:r>
      <w:r>
        <w:t>: d</w:t>
      </w:r>
      <w:r w:rsidRPr="000F1980">
        <w:t>epending on the applied shear flow rate, three dynamic states of cell motion have been identified: (i) free motion, (ii) rolling adhesion, and (iii) firm adhesion</w:t>
      </w:r>
      <w:r>
        <w:t>. Cell dynamics, ce</w:t>
      </w:r>
      <w:r w:rsidRPr="000F1980">
        <w:t>ll-receptor density</w:t>
      </w:r>
      <w:r>
        <w:t xml:space="preserve"> and surface-ligand density are investigated, showing a good correlation between the simple physical model and the experimental results.Additionally, the removal of non-specifically capture cells by using a higher flow rate after the capture step showed to increase the purity of the captured cells</w:t>
      </w:r>
      <w:r>
        <w:fldChar w:fldCharType="begin" w:fldLock="1"/>
      </w:r>
      <w:r>
        <w:instrText>ADDIN CSL_CITATION { "citationItems" : [ { "id" : "ITEM-1", "itemData" : { "DOI" : "10.1039/c1lc20331b", "abstract" : "A unique flow field pattern in a bio-functional microchannel is utilized to significantly enhance the performance of a microsystem developed for selectively isolating circulating tumor cells from cell suspensions. For high performance of such systems, disposal of maximum non-target species is just as important as retention of maximum target species; unfortunately, most studies ignore or fail to report this aspect. Therefore, sensitivity and specificity are introduced as quantitative criteria to evaluate the system performance enabling a direct comparison among systems employing different techniques. The newly proposed fluidic scheme combines a slow flow field, for maximum target-cell attachment, followed by a faster flow field, for maximum detachment of non-target cells. Suspensions of homogeneous or binary mixtures of circulating breast tumor cells, with varying relative concentrations, were driven through antibody-functionalized microchannels. Either EpCAM or cadherin-11 transmembrane receptors were targeted to selectively capture target cells from the suspensions. Cadherin-11-expressing MDA-MB-231 cancer cells were used as target cells, while BT-20 cells were used as non-target cells as they do not express cadherin-11. The attachment and detachment of these two cell lines are characterized, and a two-step attachment/detachment flow field pattern is implemented to enhance the system performance in capturing target cells from binary mixtures. While the system sensitivity remains high, above 0.95, the specificity increases from about 0.85 to 0.95 solely due to the second detachment step even for a 1 : 1000 relative concentration of the target cells.", "author" : [ { "family" : "Zheng", "given" : "Xiangjun" }, { "family" : "Cheung", "given" : "Luthur Siu-Lun" }, { "family" : "Schroeder", "given" : "Joyce a" }, { "family" : "Jiang", "given" : "Linan" }, { "family" : "Zohar", "given" : "Yitshak" } ], "container-title" : "Lab on a chip", "id" : "ITEM-1", "issued" : { "date-parts" : [ [ "2011", "8", "11" ] ] }, "note" : "&lt;m:note&gt;&lt;/m:note&gt;", "title" : "A high-performance microsystem for isolating circulating tumor cells.", "type" : "article-journal" }, "uris" : [ "http://www.mendeley.com/documents/?uuid=0ee4df08-c374-4309-b21e-1f47edbbd914" ] } ], "mendeley" : { "previouslyFormattedCitation" : "[105]" }, "properties" : { "noteIndex" : 0 }, "schema" : "https://github.com/citation-style-language/schema/raw/master/csl-citation.json" }</w:instrText>
      </w:r>
      <w:r>
        <w:fldChar w:fldCharType="separate"/>
      </w:r>
      <w:r w:rsidRPr="00502DA4">
        <w:rPr>
          <w:noProof/>
        </w:rPr>
        <w:t>[105]</w:t>
      </w:r>
      <w:r>
        <w:fldChar w:fldCharType="end"/>
      </w:r>
      <w:r>
        <w:t>. However, before any type of interaction, the cell must come close to the surface, but this is not necessarily easy to achieve in an obstacle-free channel (i.e. with no columns). To increase the probability that cells interact with the surface, chaotic micromixers</w:t>
      </w:r>
      <w:r>
        <w:fldChar w:fldCharType="begin" w:fldLock="1"/>
      </w:r>
      <w:r>
        <w:instrText>ADDIN CSL_CITATION { "citationItems" : [ { "id" : "ITEM-1", "itemData" : { "DOI" : "10.1002/anie.201005853", "author" : [ { "family" : "Wang", "given" : "Shutao" }, { "family" : "Liu", "given" : "Kan" }, { "family" : "Liu", "given" : "Jian" }, { "family" : "Yu", "given" : "Zeta T-F" }, { "family" : "Xu", "given" : "Xiaowen" }, { "family" : "Zhao", "given" : "Libo" }, { "family" : "Lee", "given" : "Tom" }, { "family" : "Lee", "given" : "Eun Kyung" }, { "family" : "Reiss", "given" : "Jean" }, { "family" : "Lee", "given" : "Yi-Kuen" }, { "family" : "Chung", "given" : "Leland W K" }, { "family" : "Huang", "given" : "Jiaoti" }, { "family" : "Rettig", "given" : "Matthew" }, { "family" : "Seligson", "given" : "David" }, { "family" : "Duraiswamy", "given" : "Kumaran N" }, { "family" : "Shen", "given" : "Clifton K-F" }, { "family" : "Tseng", "given" : "Hsian-Rong" } ], "container-title" : "Angewandte Chemie (International ed. in English)", "id" : "ITEM-1", "issued" : { "date-parts" : [ [ "2011", "3" ] ] }, "note" : "&lt;m:note&gt;Echantillon prostate +++&lt;/m:note&gt;", "page" : "3084 -3088", "title" : "Highly Efficient Capture of Circulating Tumor Cells by Using Nanostructured Silicon Substrates with Integrated Chaotic Micromixers.", "type" : "article-journal" }, "uris" : [ "http://www.mendeley.com/documents/?uuid=c6e1e45a-4228-4849-a4b6-8b69a19b5a19" ] } ], "mendeley" : { "previouslyFormattedCitation" : "[106]" }, "properties" : { "noteIndex" : 0 }, "schema" : "https://github.com/citation-style-language/schema/raw/master/csl-citation.json" }</w:instrText>
      </w:r>
      <w:r>
        <w:fldChar w:fldCharType="separate"/>
      </w:r>
      <w:r w:rsidRPr="00502DA4">
        <w:rPr>
          <w:noProof/>
        </w:rPr>
        <w:t>[106]</w:t>
      </w:r>
      <w:r>
        <w:fldChar w:fldCharType="end"/>
      </w:r>
      <w:r>
        <w:t xml:space="preserve"> and “herringbone-like”</w:t>
      </w:r>
      <w:r>
        <w:fldChar w:fldCharType="begin" w:fldLock="1"/>
      </w:r>
      <w:r>
        <w:instrText>ADDIN CSL_CITATION { "citationItems" : [ { "id" : "ITEM-1", "itemData" : { "DOI" : "10.1073/pnas.1012539107", "abstract" : "Rare circulating tumor cells (CTCs) present in the bloodstream of patients with cancer provide a potentially accessible source for detection, characterization, and monitoring of nonhematological cancers. We previously demonstrated the effectiveness of a microfluidic device, the CTC-Chip, in capturing these epithelial cell adhesion molecule (EpCAM)-expressing cells using antibody-coated microposts. Here, we describe a high-throughput microfluidic mixing device, the herringbone-chip, or \"HB-Chip,\" which provides an enhanced platform for CTC isolation. The HB-Chip design applies passive mixing of blood cells through the generation of microvortices to significantly increase the number of interactions between target CTCs and the antibody-coated chip surface. Efficient cell capture was validated using defined numbers of cancer cells spiked into control blood, and clinical utility was demonstrated in specimens from patients with prostate cancer. CTCs were detected in 14 of 15 (93%) patients with metastatic disease (median = 63 CTCs/mL, mean = 386 \u00b1 238 CTCs/mL), and the tumor-specific TMPRSS2-ERG translocation was readily identified following RNA isolation and RT-PCR analysis. The use of transparent materials allowed for imaging of the captured CTCs using standard clinical histopathological stains, in addition to immunofluorescence-conjugated antibodies. In a subset of patient samples, the low shear design of the HB-Chip revealed microclusters of CTCs, previously unappreciated tumor cell aggregates that may contribute to the hematogenous dissemination of cancer.", "author" : [ { "family" : "Stott", "given" : "Shannon L." }, { "family" : "Hsu", "given" : "C.-H. Chia-Hsien" }, { "family" : "Tsukrov", "given" : "Dina I." }, { "family" : "Yu", "given" : "Min" }, { "family" : "Miyamoto", "given" : "David T." }, { "family" : "Waltman", "given" : "Belinda a." }, { "family" : "Rothenberg", "given" : "S. Michael" }, { "family" : "Shah", "given" : "Ajay M." }, { "family" : "Smas", "given" : "Malgorzata E." }, { "family" : "Korir", "given" : "George K." }, { "family" : "Floyd", "given" : "Frederick P." }, { "family" : "Gilman", "given" : "Anna J." }, { "family" : "Lord", "given" : "Jenna B." }, { "family" : "Winokur", "given" : "Daniel" }, { "family" : "Springer", "given" : "Simeon" }, { "family" : "Irimia", "given" : "Daniel" }, { "family" : "Nagrath", "given" : "Sunitha" }, { "family" : "Sequist", "given" : "Lecia V." }, { "family" : "Lee", "given" : "Richard J." }, { "family" : "Isselbacher", "given" : "Kurt J." }, { "family" : "Maheswaran", "given" : "Shyamala" }, { "family" : "Haber", "given" : "Daniel a." }, { "family" : "Toner", "given" : "Mehmet" } ], "container-title" : "Proceedings of the National Academy of Sciences of the United States of America", "id" : "ITEM-1", "issue" : "43", "issued" : { "date-parts" : [ [ "2010", "10" ] ] }, "note" : "&lt;m:note&gt;&lt;/m:note&gt;", "page" : "18392-7", "title" : "Isolation of circulating tumor cells using a microvortex-generating herringbone-chip", "type" : "article-journal", "volume" : "107" }, "uris" : [ "http://www.mendeley.com/documents/?uuid=390c369b-bcc1-4359-b807-087c820bbd80" ] } ], "mendeley" : { "previouslyFormattedCitation" : "[107]" }, "properties" : { "noteIndex" : 0 }, "schema" : "https://github.com/citation-style-language/schema/raw/master/csl-citation.json" }</w:instrText>
      </w:r>
      <w:r>
        <w:fldChar w:fldCharType="separate"/>
      </w:r>
      <w:r w:rsidRPr="00502DA4">
        <w:rPr>
          <w:noProof/>
        </w:rPr>
        <w:t>[107]</w:t>
      </w:r>
      <w:r>
        <w:fldChar w:fldCharType="end"/>
      </w:r>
      <w:r>
        <w:t xml:space="preserve"> mixers that createmicrovortices were developed. Another solution relies on the use of a semi-permeable membrane, coated with the antibodies, that will divert flow lines to ensure maximal cells interaction with the membrane</w:t>
      </w:r>
      <w:r>
        <w:fldChar w:fldCharType="begin" w:fldLock="1"/>
      </w:r>
      <w:r>
        <w:instrText>ADDIN CSL_CITATION { "citationItems" : [ { "id" : "ITEM-1", "itemData" : { "DOI" : "10.1016/j.bpj.2011.12.044", "abstract" : "Adhesion-based cell capture on surfaces in microfluidic devices forms the basis of numerous biomedical diagnostics and in\u00a0vitro assays. However, the performance of these platforms is partly limited by interfacial phenomena that occur at low Reynolds numbers. In contrast, cell homing to porous vasculature is highly effective in\u00a0vivo during inflammation, stem cell trafficking, and cancer metastasis. Here, we show that a porous, fluid-permeable surface functionalized with cell-specific antibodies promotes efficient and selective cell capture in\u00a0vitro. This architecture is advantageous due to enhanced transport as streamlines are diverted toward the surface. Moreover, specific cell-surface interactions are promoted due to reduced shear, allowing gentle cell rolling and arrest. Together, these synergistic effects enable highly effective cell capture at flow rates more than an order of magnitude larger than those provided by existing devices with solid surfaces.", "author" : [ { "family" : "Mittal", "given" : "Sukant" }, { "family" : "Wong", "given" : "Ian Y" }, { "family" : "Deen", "given" : "William M" }, { "family" : "Toner", "given" : "Mehmet" } ], "container-title" : "Biophysical journal", "id" : "ITEM-1", "issue" : "4", "issued" : { "date-parts" : [ [ "2012", "2", "22" ] ] }, "note" : "&lt;m:note&gt;&lt;/m:note&gt;", "page" : "721-30", "publisher" : "Biophysical Society", "title" : "Antibody-functionalized fluid-permeable surfaces for rolling cell capture at high flow rates.", "type" : "article-journal", "volume" : "102" }, "uris" : [ "http://www.mendeley.com/documents/?uuid=d2de5eaa-5df8-4aae-8ae7-d3b070b7d1cc" ] } ], "mendeley" : { "previouslyFormattedCitation" : "[108]" }, "properties" : { "noteIndex" : 0 }, "schema" : "https://github.com/citation-style-language/schema/raw/master/csl-citation.json" }</w:instrText>
      </w:r>
      <w:r>
        <w:fldChar w:fldCharType="separate"/>
      </w:r>
      <w:r w:rsidRPr="00502DA4">
        <w:rPr>
          <w:noProof/>
        </w:rPr>
        <w:t>[108]</w:t>
      </w:r>
      <w:r>
        <w:fldChar w:fldCharType="end"/>
      </w:r>
      <w:r>
        <w:t>.</w:t>
      </w:r>
    </w:p>
    <w:p w:rsidR="00E07310" w:rsidRDefault="00E07310" w:rsidP="00AD6C93">
      <w:r>
        <w:t>We found only one report of negative enrichment (i.e. enrichment by depletion of non-target cells) using antibody-coated microchip</w:t>
      </w:r>
      <w:r>
        <w:fldChar w:fldCharType="begin" w:fldLock="1"/>
      </w:r>
      <w:r>
        <w:instrText>ADDIN CSL_CITATION { "citationItems" : [ { "id" : "ITEM-1", "itemData" : { "author" : [ { "family" : "Li", "given" : "Peng" }, { "family" : "Gao", "given" : "Yan" }, { "family" : "Pappas", "given" : "Dimitri" } ], "container-title" : "Analytical chemistry", "id" : "ITEM-1", "issued" : { "date-parts" : [ [ "2011" ] ] }, "page" : "7863-7869", "title" : "Negative Enrichment of Target Cells by Microfluidic Affinity", "type" : "article-journal" }, "uris" : [ "http://www.mendeley.com/documents/?uuid=28bae33d-7ede-4fcc-9f41-c1681999c0d5" ] } ], "mendeley" : { "previouslyFormattedCitation" : "[109]" }, "properties" : { "noteIndex" : 0 }, "schema" : "https://github.com/citation-style-language/schema/raw/master/csl-citation.json" }</w:instrText>
      </w:r>
      <w:r>
        <w:fldChar w:fldCharType="separate"/>
      </w:r>
      <w:r w:rsidRPr="00502DA4">
        <w:rPr>
          <w:noProof/>
        </w:rPr>
        <w:t>[109]</w:t>
      </w:r>
      <w:r>
        <w:fldChar w:fldCharType="end"/>
      </w:r>
      <w:r>
        <w:t>. The potential risk of losing some target cells remains low (&lt;1%).</w:t>
      </w:r>
    </w:p>
    <w:p w:rsidR="00E07310" w:rsidRDefault="00E07310" w:rsidP="00F71D3F">
      <w:pPr>
        <w:pStyle w:val="Heading1"/>
        <w:numPr>
          <w:ilvl w:val="0"/>
          <w:numId w:val="0"/>
        </w:numPr>
        <w:ind w:left="431" w:hanging="431"/>
      </w:pPr>
      <w:bookmarkStart w:id="26" w:name="_Toc320707677"/>
      <w:r>
        <w:t>Conclusion</w:t>
      </w:r>
      <w:bookmarkEnd w:id="26"/>
    </w:p>
    <w:p w:rsidR="00E07310" w:rsidRDefault="00E07310" w:rsidP="00F46F25">
      <w:r>
        <w:t>We hope we could convince the reader that, in a few years only, microfluidics has considerably increased the panel of tools and concepts for cells sorting. We fear, however, that readers will also leave this review somewhat frustrated by the absence of a simple take-home message. This is indeed difficult, because the interest of microfluidics for cells sorting is rather recent. The field is thus still in a “creative-diverging” phase, in which many concepts are emerging, but most of them did not live enough to mature into practically used integrated systems, and be validated (or rejected) by experimental evidence. Indeed, a lot of the methods described above are still at the proof of concept level, demonstrated on particles or cell lines, rarely yet on clinical samples. Additionally, many of these methods are still rather limited in throughput. There seems to be a difficulty in crossing limitation in the throughput achievable by microfluidic devices, lying around the processing of 2 or 3 ml of raw blood per hour. This is probably insufficient for CTCs, especially for diagnosis in an early stage, in which CTCs levels lower than 1/ml are expected. Another difficulty is the variety and instability of biomarkers available. We already mentioned that for either endothelial circulating cells or fetal cells, there is currently no reliable specific surface antigen. For CTCs, numerous potential biomarkers exist, but numerous controversies too. For instance, among the general family of epithelial cancers (which comprise the most common breast, lung, prostate) targeting specific epithelial biomarkers (and in particular the most use one, EPCAM), are expressed very differently by CTCs depending of the type of cancer and, for instance, weakly expressed in lung cancer. For this reason the relative apparent sensitivity of biochemical or physical methods varies widely. A recent study, for instance, compared the ISET size sorting and the CellSearch EPCAM based magnetic sorting. They did about equally well for breast cancer, but ISET performed much better for lung cancer</w:t>
      </w:r>
      <w:r>
        <w:fldChar w:fldCharType="begin" w:fldLock="1"/>
      </w:r>
      <w:r>
        <w:instrText>ADDIN CSL_CITATION { "citationItems" : [ { "id" : "ITEM-1", "itemData" : { "DOI" : "10.1038/bjc.2011.294", "abstract" : "Circulating tumour cells (CTCs) can provide information on patient prognosis and treatment efficacy. However, there is no universal method to detect CTC currently available. Here, we compared the performance of two CTC detection systems based on the expression of the EpCAM antigen (CellSearch assay) or on cell size (ISET assay).", "author" : [ { "family" : "Farace", "given" : "F" }, { "family" : "Massard", "given" : "C" }, { "family" : "Vimond", "given" : "N" }, { "family" : "Drusch", "given" : "F" }, { "family" : "Jacques", "given" : "N" }, { "family" : "Billiot", "given" : "F" }, { "family" : "Laplanche", "given" : "A" }, { "family" : "Chauchereau", "given" : "A" }, { "family" : "Lacroix", "given" : "L" }, { "family" : "Planchard", "given" : "D" }, { "family" : "Le Moulec", "given" : "S" }, { "family" : "Andr\u00e9", "given" : "F" }, { "family" : "Fizazi", "given" : "K" }, { "family" : "Soria", "given" : "J C" }, { "family" : "Vielh", "given" : "P" } ], "container-title" : "British journal of cancer", "id" : "ITEM-1", "issue" : "6", "issued" : { "date-parts" : [ [ "2011", "9", "6" ] ] }, "note" : "&lt;m:note&gt;&lt;/m:note&gt;", "page" : "847-53", "title" : "A direct comparison of CellSearch and ISET for circulating tumour-cell detection in patients with metastatic carcinomas.", "type" : "article-journal", "volume" : "105" }, "uris" : [ "http://www.mendeley.com/documents/?uuid=82276f7e-3850-47c6-91de-d3ec15db06ef" ] } ], "mendeley" : { "previouslyFormattedCitation" : "[110]" }, "properties" : { "noteIndex" : 0 }, "schema" : "https://github.com/citation-style-language/schema/raw/master/csl-citation.json" }</w:instrText>
      </w:r>
      <w:r>
        <w:fldChar w:fldCharType="separate"/>
      </w:r>
      <w:r w:rsidRPr="00502DA4">
        <w:rPr>
          <w:noProof/>
        </w:rPr>
        <w:t>[110]</w:t>
      </w:r>
      <w:r>
        <w:fldChar w:fldCharType="end"/>
      </w:r>
      <w:r>
        <w:t xml:space="preserve">. This would argue in favor of size or deformability based sorting, which should be less sensitive to these differences in expression, but the hypothesis underlying this sorting, e.g. the fact that cancer cells are larger and less deformable than other blood cells, is not water-tight either. Some cancers, such as the “small-cells lung cancer”, are known to systematically involve small cancer cells, and our own studies on breast cancer CTCs microfluidic capture reveal that real CTCs display a much larger size distribution (and a smaller average size) than cell lines. </w:t>
      </w:r>
    </w:p>
    <w:p w:rsidR="00E07310" w:rsidRPr="00106646" w:rsidRDefault="00E07310" w:rsidP="00F46F25">
      <w:r>
        <w:t>Depending on the application, it is probable that there will not be a single “all purpose” microfluidic method for sorting cells, and that several technologies will find their own “niche”.  As a general trend, however, one may assess that progress in three main directions will be needed. First the current limitation in throughput around 3 ml/hour remains a worry especially for CTCs, hampering use in early stages of cancer. Second, the variety of the cells to capture, on the level of biomarkers, appeals for more work. On the technological side, one may expect that methods able to involve multiple criteria in a single sorting process will have a significant advantage for clinics, whereas research programs may accept more specialized methods on a project-per-project basis.This also raises strong challenges on the biochemical side, since even if we develop systems able to capture cells according to a multiplicity of antigens, technologists will require the input of biologists regarding the right antibodies to use. So far, however, the question of relevant biomarkers remains largely open on the biological side. It is more and more clear that even in a single patient at a single time, a cancer is not a homogeneous population, even within a primary tumor</w:t>
      </w:r>
      <w:r>
        <w:fldChar w:fldCharType="begin" w:fldLock="1"/>
      </w:r>
      <w:r>
        <w:instrText>ADDIN CSL_CITATION { "citationItems" : [ { "id" : "ITEM-1", "itemData" : { "DOI" : "10.1056/NEJMoa1113205", "abstract" : "Intratumor heterogeneity may foster tumor evolution and adaptation and hinder personalized-medicine strategies that depend on results from single tumor-biopsy samples.", "author" : [ { "family" : "Gerlinger", "given" : "Marco" }, { "family" : "Rowan", "given" : "Andrew J." }, { "family" : "Horswell", "given" : "Stuart" }, { "family" : "Larkin", "given" : "James" }, { "family" : "Endesfelder", "given" : "David" }, { "family" : "Gronroos", "given" : "Eva" }, { "family" : "Martinez", "given" : "Pierre" }, { "family" : "Matthews", "given" : "Nicholas" }, { "family" : "Stewart", "given" : "Aengus" }, { "family" : "Tarpey", "given" : "Patrick" }, { "family" : "Varela", "given" : "Ignacio" }, { "family" : "Phillimore", "given" : "Benjamin" }, { "family" : "Begum", "given" : "Sharmin" }, { "family" : "McDonald", "given" : "Neil Q." }, { "family" : "Butler", "given" : "Adam" }, { "family" : "Jones", "given" : "David" }, { "family" : "Raine", "given" : "Keiran" }, { "family" : "Latimer", "given" : "Calli" }, { "family" : "Santos", "given" : "Claudio R." }, { "family" : "Nohadani", "given" : "Mahrokh" }, { "family" : "Eklund", "given" : "Aron C." }, { "family" : "Spencer-Dene", "given" : "Bradley" }, { "family" : "Clark", "given" : "Graham" }, { "family" : "Pickering", "given" : "Lisa" }, { "family" : "Stamp", "given" : "Gordon" }, { "family" : "Gore", "given" : "Martin" }, { "family" : "Szallasi", "given" : "Zoltan" }, { "family" : "Downward", "given" : "Julian" }, { "family" : "Futreal", "given" : "P. Andrew" }, { "family" : "Swanton", "given" : "Charles" } ], "container-title" : "New England Journal of Medicine", "id" : "ITEM-1", "issue" : "10", "issued" : { "date-parts" : [ [ "2012", "3", "8" ] ] }, "note" : "&lt;m:note&gt;&lt;/m:note&gt;", "page" : "883-892", "title" : "Intratumor Heterogeneity and Branched Evolution Revealed by Multiregion Sequencing", "type" : "article-journal", "volume" : "366" }, "uris" : [ "http://www.mendeley.com/documents/?uuid=8f172d91-8382-45f2-9aaf-8f2d66aec5a9" ] } ], "mendeley" : { "previouslyFormattedCitation" : "[111]" }, "properties" : { "noteIndex" : 0 }, "schema" : "https://github.com/citation-style-language/schema/raw/master/csl-citation.json" }</w:instrText>
      </w:r>
      <w:r>
        <w:fldChar w:fldCharType="separate"/>
      </w:r>
      <w:r w:rsidRPr="00502DA4">
        <w:rPr>
          <w:noProof/>
        </w:rPr>
        <w:t>[111]</w:t>
      </w:r>
      <w:r>
        <w:fldChar w:fldCharType="end"/>
      </w:r>
      <w:r>
        <w:t>. In the last years, for instance, it was demonstrated that a minor subpopulation of cells from a tumor, called “cancer stem cells” or “cancer progenitor cells”, carries all the proliferative and dissemination power of the cancer</w:t>
      </w:r>
      <w:r>
        <w:fldChar w:fldCharType="begin" w:fldLock="1"/>
      </w:r>
      <w:r>
        <w:instrText>ADDIN CSL_CITATION { "citationItems" : [ { "id" : "ITEM-1", "itemData" : { "DOI" : "10.1016/S1470-2045(11)70257-1", "abstract" : "During the past decade, a stem-cell-like subset of cancer cells has been identified in many malignancies. These cells, referred to as cancer stem cells (CSCs), are of particular interest because they are believed to be the clonogenic core of the tumour and therefore represent the cell population that drives growth and progression. Many efforts have been made to design therapies that specifically target the CSC population, since this was predicted to be the crucial population to eliminate. However, recent insights have complicated the initial elegant model, by showing a dominant role for the tumour microenvironment in determining CSC characteristics within a malignancy. This is particularly important since dedifferentiation of non-tumorigenic tumour cells towards CSCs can occur, and therefore the CSC population in a neoplasm is expected to vary over time. Moreover, evidence suggests that not all tumours are driven by rare CSCs, but might instead contain a large population of tumorigenic cells. Even though these results suggest that specific targeting of the CSC population might not be a useful therapeutic strategy, research into the hierarchical cellular organisation of malignancies has provided many important new insights in the biology of tumours. In this Personal View, we highlight how the CSC concept is developing and influences our thinking on future treatment for solid tumours, and recommend ways to design clinical trials to assess drugs that target malignant disease in a rational fashion.", "author" : [ { "family" : "Vermeulen", "given" : "Louis" }, { "family" : "de Sousa e Melo", "given" : "Felipe" }, { "family" : "Richel", "given" : "Dick J" }, { "family" : "Medema", "given" : "Jan Paul" } ], "container-title" : "The lancet oncology", "id" : "ITEM-1", "issue" : "2", "issued" : { "date-parts" : [ [ "2012", "2" ] ] }, "note" : "&lt;m:note&gt;&lt;/m:note&gt;", "page" : "e83-9", "title" : "The developing cancer stem-cell model: clinical challenges and opportunities.", "type" : "article-journal", "volume" : "13" }, "uris" : [ "http://www.mendeley.com/documents/?uuid=85f127ae-e0c9-45b2-83f8-756a2e82d997" ] } ], "mendeley" : { "previouslyFormattedCitation" : "[112]" }, "properties" : { "noteIndex" : 0 }, "schema" : "https://github.com/citation-style-language/schema/raw/master/csl-citation.json" }</w:instrText>
      </w:r>
      <w:r>
        <w:fldChar w:fldCharType="separate"/>
      </w:r>
      <w:r w:rsidRPr="00502DA4">
        <w:rPr>
          <w:noProof/>
        </w:rPr>
        <w:t>[112]</w:t>
      </w:r>
      <w:r>
        <w:fldChar w:fldCharType="end"/>
      </w:r>
      <w:r>
        <w:t>. If this is true, these cancer stem cells are the relevant ones to search in the blood, and it is not clear at present, if they will even be detected by the antibodies currently used to select “all round” cancer cells. Another related issue is that of the epithelial-mesenchymal transition model, suggesting that in an epithelial cancer, the cells that are most prone to circulate in the blood are those which have lost their epithelial character</w:t>
      </w:r>
      <w:r>
        <w:fldChar w:fldCharType="begin" w:fldLock="1"/>
      </w:r>
      <w:r>
        <w:instrText>ADDIN CSL_CITATION { "citationItems" : [ { "id" : "ITEM-1", "itemData" : { "DOI" : "10.1038/nrc822", "author" : [ { "family" : "Thiery", "given" : "Jean Paul" } ], "container-title" : "Nature reviews. Cancer", "id" : "ITEM-1", "issue" : "6", "issued" : { "date-parts" : [ [ "2002", "6" ] ] }, "note" : "&lt;m:note&gt;&lt;/m:note&gt;", "page" : "442-54", "title" : "Epithelial-mesenchymal transitions in tumour progression.", "type" : "article-journal", "volume" : "2" }, "uris" : [ "http://www.mendeley.com/documents/?uuid=e4f663c7-b31e-4655-8d50-d1980907a264" ] } ], "mendeley" : { "previouslyFormattedCitation" : "[113]" }, "properties" : { "noteIndex" : 0 }, "schema" : "https://github.com/citation-style-language/schema/raw/master/csl-citation.json" }</w:instrText>
      </w:r>
      <w:r>
        <w:fldChar w:fldCharType="separate"/>
      </w:r>
      <w:r w:rsidRPr="00502DA4">
        <w:rPr>
          <w:noProof/>
        </w:rPr>
        <w:t>[113]</w:t>
      </w:r>
      <w:r>
        <w:fldChar w:fldCharType="end"/>
      </w:r>
      <w:r>
        <w:t>, and thus the use of epithelial markers such as EPCAM should not be favored. This opinion, however, seems contradicted by the relatively good performance of the CellSearch</w:t>
      </w:r>
      <w:r>
        <w:rPr>
          <w:rFonts w:cs="Calibri"/>
        </w:rPr>
        <w:t>®</w:t>
      </w:r>
      <w:r>
        <w:t xml:space="preserve"> system in many cancer types. The third still unmet challenge is ease of use. Typically, current microfluidic cell sorting systems, even those commercialized, are closer to laboratory instruments than real clinical ones. They have a low throughput, and are far too labor-intensive for routine clinical use. To solve this challenge will certainly require the involvement of large diagnosis companies, but some technologies will be more easily “industrializable” than others. Overall, the field is currently very open, and one can expect in the years to come still new concepts to appear, in parallel with the progressive maturation of existing ones, such as variations on the “post-array” or “microfabricated filters” general families. </w:t>
      </w:r>
    </w:p>
    <w:p w:rsidR="00E07310" w:rsidRDefault="00E07310" w:rsidP="00FF3C1F">
      <w:pPr>
        <w:pStyle w:val="Heading1"/>
        <w:numPr>
          <w:ilvl w:val="0"/>
          <w:numId w:val="0"/>
        </w:numPr>
        <w:ind w:left="431" w:hanging="431"/>
      </w:pPr>
    </w:p>
    <w:p w:rsidR="00E07310" w:rsidRDefault="00E07310" w:rsidP="00FF3C1F">
      <w:pPr>
        <w:pStyle w:val="Heading1"/>
        <w:numPr>
          <w:ilvl w:val="0"/>
          <w:numId w:val="0"/>
        </w:numPr>
        <w:ind w:left="431" w:hanging="431"/>
      </w:pPr>
      <w:bookmarkStart w:id="27" w:name="_Toc320707678"/>
      <w:r>
        <w:t>Acknowledgments</w:t>
      </w:r>
      <w:bookmarkEnd w:id="27"/>
    </w:p>
    <w:p w:rsidR="00E07310" w:rsidRDefault="00E07310" w:rsidP="00FF3C1F">
      <w:r>
        <w:t>We thank F. Farace (Institut Gustave Roussy) and L.N. Claverie (Institut Curie) for help in finding the most suitable articles. This work was supported in part by ANR Nanosciences programme (Project MICAD, ANR-08-BIOT-015-02), INCA-DHOS project (IDF 2009-1-RT-9) and FP7 European project CAMINEMS (FP7 NMP project 228980) and FP7 European project DIATOOLS.</w:t>
      </w:r>
    </w:p>
    <w:p w:rsidR="00E07310" w:rsidRPr="005C5C87" w:rsidRDefault="00E07310">
      <w:pPr>
        <w:pStyle w:val="NormalWeb"/>
        <w:ind w:left="640" w:hanging="640"/>
        <w:rPr>
          <w:rFonts w:ascii="Calibri" w:hAnsi="Calibri" w:cs="Calibri"/>
          <w:sz w:val="18"/>
        </w:rPr>
      </w:pPr>
      <w:r w:rsidRPr="00502DA4">
        <w:br w:type="page"/>
      </w:r>
      <w:r w:rsidRPr="00502DA4">
        <w:fldChar w:fldCharType="begin" w:fldLock="1"/>
      </w:r>
      <w:r w:rsidRPr="00502DA4">
        <w:instrText xml:space="preserve">ADDIN Mendeley Bibliography CSL_BIBLIOGRAPHY </w:instrText>
      </w:r>
      <w:r w:rsidRPr="00502DA4">
        <w:fldChar w:fldCharType="separate"/>
      </w:r>
      <w:r w:rsidRPr="005C5C87">
        <w:rPr>
          <w:rFonts w:ascii="Calibri" w:hAnsi="Calibri" w:cs="Calibri"/>
          <w:sz w:val="18"/>
        </w:rPr>
        <w:t>[1]</w:t>
      </w:r>
      <w:r w:rsidRPr="005C5C87">
        <w:rPr>
          <w:rFonts w:ascii="Calibri" w:hAnsi="Calibri" w:cs="Calibri"/>
          <w:sz w:val="18"/>
        </w:rPr>
        <w:tab/>
        <w:t xml:space="preserve">M. Toner and D. Irimia, “Blood-on-a-chip.,” </w:t>
      </w:r>
      <w:r w:rsidRPr="005C5C87">
        <w:rPr>
          <w:rFonts w:ascii="Calibri" w:hAnsi="Calibri" w:cs="Calibri"/>
          <w:i/>
          <w:iCs/>
          <w:sz w:val="18"/>
        </w:rPr>
        <w:t>Annual review of biomedical engineering</w:t>
      </w:r>
      <w:r w:rsidRPr="005C5C87">
        <w:rPr>
          <w:rFonts w:ascii="Calibri" w:hAnsi="Calibri" w:cs="Calibri"/>
          <w:sz w:val="18"/>
        </w:rPr>
        <w:t>, vol. 7, pp. 77-103, Jan. 2005.</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[2]</w:t>
      </w:r>
      <w:r w:rsidRPr="005C5C87">
        <w:rPr>
          <w:rFonts w:ascii="Calibri" w:hAnsi="Calibri" w:cs="Calibri"/>
          <w:sz w:val="18"/>
        </w:rPr>
        <w:tab/>
        <w:t xml:space="preserve">B. K. Rack et al., “Use of circulating tumor cells (CTC) in peripheral blood of breast cancer patients before and after adjuvant chemotherapy to predict risk for relapse: The SUCCESS trial. - ASCO,” in </w:t>
      </w:r>
      <w:r w:rsidRPr="005C5C87">
        <w:rPr>
          <w:rFonts w:ascii="Calibri" w:hAnsi="Calibri" w:cs="Calibri"/>
          <w:i/>
          <w:iCs/>
          <w:sz w:val="18"/>
        </w:rPr>
        <w:t>ASCO conference</w:t>
      </w:r>
      <w:r w:rsidRPr="005C5C87">
        <w:rPr>
          <w:rFonts w:ascii="Calibri" w:hAnsi="Calibri" w:cs="Calibri"/>
          <w:sz w:val="18"/>
        </w:rPr>
        <w:t>,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[3]</w:t>
      </w:r>
      <w:r w:rsidRPr="005C5C87">
        <w:rPr>
          <w:rFonts w:ascii="Calibri" w:hAnsi="Calibri" w:cs="Calibri"/>
          <w:sz w:val="18"/>
        </w:rPr>
        <w:tab/>
        <w:t xml:space="preserve">F.-C. Bidard et al., “Single circulating tumor cell detection and overall survival in nonmetastatic breast cancer.,” </w:t>
      </w:r>
      <w:r w:rsidRPr="005C5C87">
        <w:rPr>
          <w:rFonts w:ascii="Calibri" w:hAnsi="Calibri" w:cs="Calibri"/>
          <w:i/>
          <w:iCs/>
          <w:sz w:val="18"/>
        </w:rPr>
        <w:t>Annals of oncology : official journal of the European Society for Medical Oncology / ESMO</w:t>
      </w:r>
      <w:r w:rsidRPr="005C5C87">
        <w:rPr>
          <w:rFonts w:ascii="Calibri" w:hAnsi="Calibri" w:cs="Calibri"/>
          <w:sz w:val="18"/>
        </w:rPr>
        <w:t>, vol. 21, no. 4, pp. 729-33, Apr.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[4]</w:t>
      </w:r>
      <w:r w:rsidRPr="005C5C87">
        <w:rPr>
          <w:rFonts w:ascii="Calibri" w:hAnsi="Calibri" w:cs="Calibri"/>
          <w:sz w:val="18"/>
        </w:rPr>
        <w:tab/>
        <w:t xml:space="preserve">J.-Y. Pierga et al., “Circulating tumor cell detection predicts early metastatic relapse after neoadjuvant chemotherapy in large operable and locally advanced breast cancer in a phase II randomized trial.,” </w:t>
      </w:r>
      <w:r w:rsidRPr="005C5C87">
        <w:rPr>
          <w:rFonts w:ascii="Calibri" w:hAnsi="Calibri" w:cs="Calibri"/>
          <w:i/>
          <w:iCs/>
          <w:sz w:val="18"/>
        </w:rPr>
        <w:t>Clinical cancer research : an official journal of the American Association for Cancer Research</w:t>
      </w:r>
      <w:r w:rsidRPr="005C5C87">
        <w:rPr>
          <w:rFonts w:ascii="Calibri" w:hAnsi="Calibri" w:cs="Calibri"/>
          <w:sz w:val="18"/>
        </w:rPr>
        <w:t>, vol. 14, no. 21, pp. 7004-10, Nov.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[5]</w:t>
      </w:r>
      <w:r w:rsidRPr="005C5C87">
        <w:rPr>
          <w:rFonts w:ascii="Calibri" w:hAnsi="Calibri" w:cs="Calibri"/>
          <w:sz w:val="18"/>
        </w:rPr>
        <w:tab/>
        <w:t xml:space="preserve">M. Cristofanilli et al., “Circulating tumor cells, disease progression, and survival in metastatic breast cancer.,” </w:t>
      </w:r>
      <w:r w:rsidRPr="005C5C87">
        <w:rPr>
          <w:rFonts w:ascii="Calibri" w:hAnsi="Calibri" w:cs="Calibri"/>
          <w:i/>
          <w:iCs/>
          <w:sz w:val="18"/>
        </w:rPr>
        <w:t>The New England journal of medicine</w:t>
      </w:r>
      <w:r w:rsidRPr="005C5C87">
        <w:rPr>
          <w:rFonts w:ascii="Calibri" w:hAnsi="Calibri" w:cs="Calibri"/>
          <w:sz w:val="18"/>
        </w:rPr>
        <w:t>, vol. 351, no. 8, pp. 781-91, Aug. 2004.</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[6]</w:t>
      </w:r>
      <w:r w:rsidRPr="005C5C87">
        <w:rPr>
          <w:rFonts w:ascii="Calibri" w:hAnsi="Calibri" w:cs="Calibri"/>
          <w:sz w:val="18"/>
        </w:rPr>
        <w:tab/>
        <w:t xml:space="preserve">S. J. Cohen et al., “Relationship of circulating tumor cells to tumor response, progression-free survival, and overall survival in patients with metastatic colorectal cancer.,” </w:t>
      </w:r>
      <w:r w:rsidRPr="005C5C87">
        <w:rPr>
          <w:rFonts w:ascii="Calibri" w:hAnsi="Calibri" w:cs="Calibri"/>
          <w:i/>
          <w:iCs/>
          <w:sz w:val="18"/>
        </w:rPr>
        <w:t>Journal of clinical oncology : official journal of the American Society of Clinical Oncology</w:t>
      </w:r>
      <w:r w:rsidRPr="005C5C87">
        <w:rPr>
          <w:rFonts w:ascii="Calibri" w:hAnsi="Calibri" w:cs="Calibri"/>
          <w:sz w:val="18"/>
        </w:rPr>
        <w:t>, vol. 26, no. 19, pp. 3213-21, Jul.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[7]</w:t>
      </w:r>
      <w:r w:rsidRPr="005C5C87">
        <w:rPr>
          <w:rFonts w:ascii="Calibri" w:hAnsi="Calibri" w:cs="Calibri"/>
          <w:sz w:val="18"/>
        </w:rPr>
        <w:tab/>
        <w:t xml:space="preserve">H. I. Scher et al., “Circulating Tumor Cell Number as a Prognostic Marker in Progressive Castration-Resistant Prostate Cancer: Use in Clinical Practice and Clinical Trials,” </w:t>
      </w:r>
      <w:r w:rsidRPr="005C5C87">
        <w:rPr>
          <w:rFonts w:ascii="Calibri" w:hAnsi="Calibri" w:cs="Calibri"/>
          <w:i/>
          <w:iCs/>
          <w:sz w:val="18"/>
        </w:rPr>
        <w:t>Lancet Oncology</w:t>
      </w:r>
      <w:r w:rsidRPr="005C5C87">
        <w:rPr>
          <w:rFonts w:ascii="Calibri" w:hAnsi="Calibri" w:cs="Calibri"/>
          <w:sz w:val="18"/>
        </w:rPr>
        <w:t>, vol. 10, no. 3, pp. 233-239, 2009.</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[8]</w:t>
      </w:r>
      <w:r w:rsidRPr="005C5C87">
        <w:rPr>
          <w:rFonts w:ascii="Calibri" w:hAnsi="Calibri" w:cs="Calibri"/>
          <w:sz w:val="18"/>
        </w:rPr>
        <w:tab/>
        <w:t xml:space="preserve">K. Pantel, R. H. Brakenhoff, and B. Brandt, “Detection, clinical relevance and specific biological properties of disseminating tumour cells.,” </w:t>
      </w:r>
      <w:r w:rsidRPr="005C5C87">
        <w:rPr>
          <w:rFonts w:ascii="Calibri" w:hAnsi="Calibri" w:cs="Calibri"/>
          <w:i/>
          <w:iCs/>
          <w:sz w:val="18"/>
        </w:rPr>
        <w:t>Nature reviews. Cancer</w:t>
      </w:r>
      <w:r w:rsidRPr="005C5C87">
        <w:rPr>
          <w:rFonts w:ascii="Calibri" w:hAnsi="Calibri" w:cs="Calibri"/>
          <w:sz w:val="18"/>
        </w:rPr>
        <w:t>, vol. 8, no. 5, pp. 329-40,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[9]</w:t>
      </w:r>
      <w:r w:rsidRPr="005C5C87">
        <w:rPr>
          <w:rFonts w:ascii="Calibri" w:hAnsi="Calibri" w:cs="Calibri"/>
          <w:sz w:val="18"/>
        </w:rPr>
        <w:tab/>
        <w:t xml:space="preserve">S. Maheswaran et al., “Detection of Mutations in EGFR in Circulating Lung-Cancer Cells,” </w:t>
      </w:r>
      <w:r w:rsidRPr="005C5C87">
        <w:rPr>
          <w:rFonts w:ascii="Calibri" w:hAnsi="Calibri" w:cs="Calibri"/>
          <w:i/>
          <w:iCs/>
          <w:sz w:val="18"/>
        </w:rPr>
        <w:t>New England Journal Of Medecine</w:t>
      </w:r>
      <w:r w:rsidRPr="005C5C87">
        <w:rPr>
          <w:rFonts w:ascii="Calibri" w:hAnsi="Calibri" w:cs="Calibri"/>
          <w:sz w:val="18"/>
        </w:rPr>
        <w:t>,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[10]</w:t>
      </w:r>
      <w:r w:rsidRPr="005C5C87">
        <w:rPr>
          <w:rFonts w:ascii="Calibri" w:hAnsi="Calibri" w:cs="Calibri"/>
          <w:sz w:val="18"/>
        </w:rPr>
        <w:tab/>
        <w:t xml:space="preserve">J. den Toonder, “Circulating tumor cells: the Grand Challenge.,” </w:t>
      </w:r>
      <w:r w:rsidRPr="005C5C87">
        <w:rPr>
          <w:rFonts w:ascii="Calibri" w:hAnsi="Calibri" w:cs="Calibri"/>
          <w:i/>
          <w:iCs/>
          <w:sz w:val="18"/>
        </w:rPr>
        <w:t>Lab on a chip</w:t>
      </w:r>
      <w:r w:rsidRPr="005C5C87">
        <w:rPr>
          <w:rFonts w:ascii="Calibri" w:hAnsi="Calibri" w:cs="Calibri"/>
          <w:sz w:val="18"/>
        </w:rPr>
        <w:t>, vol. 11, no. 3, pp. 375-7, Feb.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[11]</w:t>
      </w:r>
      <w:r w:rsidRPr="005C5C87">
        <w:rPr>
          <w:rFonts w:ascii="Calibri" w:hAnsi="Calibri" w:cs="Calibri"/>
          <w:sz w:val="18"/>
        </w:rPr>
        <w:tab/>
        <w:t xml:space="preserve">A. van de Stolpe, K. Pantel, S. Sleijfer, L. W. Terstappen, and J. M. J. den Toonder, “Circulating Tumor Cell Isolation and Diagnostics: Toward Routine Clinical Use.,” </w:t>
      </w:r>
      <w:r w:rsidRPr="005C5C87">
        <w:rPr>
          <w:rFonts w:ascii="Calibri" w:hAnsi="Calibri" w:cs="Calibri"/>
          <w:i/>
          <w:iCs/>
          <w:sz w:val="18"/>
        </w:rPr>
        <w:t>Cancer research</w:t>
      </w:r>
      <w:r w:rsidRPr="005C5C87">
        <w:rPr>
          <w:rFonts w:ascii="Calibri" w:hAnsi="Calibri" w:cs="Calibri"/>
          <w:sz w:val="18"/>
        </w:rPr>
        <w:t>, pp. 5955-5960, Sep.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[12]</w:t>
      </w:r>
      <w:r w:rsidRPr="005C5C87">
        <w:rPr>
          <w:rFonts w:ascii="Calibri" w:hAnsi="Calibri" w:cs="Calibri"/>
          <w:sz w:val="18"/>
        </w:rPr>
        <w:tab/>
        <w:t>C. for D. and R. Health, “Overview of Device Regulation.” Center for Devices and Radiological Health.</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[13]</w:t>
      </w:r>
      <w:r w:rsidRPr="005C5C87">
        <w:rPr>
          <w:rFonts w:ascii="Calibri" w:hAnsi="Calibri" w:cs="Calibri"/>
          <w:sz w:val="18"/>
        </w:rPr>
        <w:tab/>
        <w:t xml:space="preserve">F. Bertolini, Y. Shaked, P. Mancuso, and R. S. Kerbel, “The multifaceted circulating endothelial cell in cancer: towards marker and target identification.,” </w:t>
      </w:r>
      <w:r w:rsidRPr="005C5C87">
        <w:rPr>
          <w:rFonts w:ascii="Calibri" w:hAnsi="Calibri" w:cs="Calibri"/>
          <w:i/>
          <w:iCs/>
          <w:sz w:val="18"/>
        </w:rPr>
        <w:t>Nature reviews. Cancer</w:t>
      </w:r>
      <w:r w:rsidRPr="005C5C87">
        <w:rPr>
          <w:rFonts w:ascii="Calibri" w:hAnsi="Calibri" w:cs="Calibri"/>
          <w:sz w:val="18"/>
        </w:rPr>
        <w:t>, vol. 6, no. 11, pp. 835-45, Nov. 2006.</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[14]</w:t>
      </w:r>
      <w:r w:rsidRPr="005C5C87">
        <w:rPr>
          <w:rFonts w:ascii="Calibri" w:hAnsi="Calibri" w:cs="Calibri"/>
          <w:sz w:val="18"/>
        </w:rPr>
        <w:tab/>
        <w:t xml:space="preserve">M. H. Strijbos, J. W. Gratama, J. Kraan, C. H. Lamers, M. a den Bakker, and S. Sleijfer, “Circulating endothelial cells in oncology: pitfalls and promises.,” </w:t>
      </w:r>
      <w:r w:rsidRPr="005C5C87">
        <w:rPr>
          <w:rFonts w:ascii="Calibri" w:hAnsi="Calibri" w:cs="Calibri"/>
          <w:i/>
          <w:iCs/>
          <w:sz w:val="18"/>
        </w:rPr>
        <w:t>British journal of cancer</w:t>
      </w:r>
      <w:r w:rsidRPr="005C5C87">
        <w:rPr>
          <w:rFonts w:ascii="Calibri" w:hAnsi="Calibri" w:cs="Calibri"/>
          <w:sz w:val="18"/>
        </w:rPr>
        <w:t>, vol. 98, no. 11, pp. 1731-5, Jun.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[15]</w:t>
      </w:r>
      <w:r w:rsidRPr="005C5C87">
        <w:rPr>
          <w:rFonts w:ascii="Calibri" w:hAnsi="Calibri" w:cs="Calibri"/>
          <w:sz w:val="18"/>
        </w:rPr>
        <w:tab/>
        <w:t xml:space="preserve">D. Malka et al., “Clinical value of circulating endothelial cell levels in metastatic colorectal cancer patients treated with first-line chemotherapy and bevacizumab.,” </w:t>
      </w:r>
      <w:r w:rsidRPr="005C5C87">
        <w:rPr>
          <w:rFonts w:ascii="Calibri" w:hAnsi="Calibri" w:cs="Calibri"/>
          <w:i/>
          <w:iCs/>
          <w:sz w:val="18"/>
        </w:rPr>
        <w:t>Annals of oncology : official journal of the European Society for Medical Oncology / ESMO</w:t>
      </w:r>
      <w:r w:rsidRPr="005C5C87">
        <w:rPr>
          <w:rFonts w:ascii="Calibri" w:hAnsi="Calibri" w:cs="Calibri"/>
          <w:sz w:val="18"/>
        </w:rPr>
        <w:t>, Aug.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[16]</w:t>
      </w:r>
      <w:r w:rsidRPr="005C5C87">
        <w:rPr>
          <w:rFonts w:ascii="Calibri" w:hAnsi="Calibri" w:cs="Calibri"/>
          <w:sz w:val="18"/>
        </w:rPr>
        <w:tab/>
        <w:t xml:space="preserve">F.-C. Bidard et al., “Clinical value of circulating endothelial cells and circulating tumor cells in metastatic breast cancer patients treated first line with bevacizumab and chemotherapy.,” </w:t>
      </w:r>
      <w:r w:rsidRPr="005C5C87">
        <w:rPr>
          <w:rFonts w:ascii="Calibri" w:hAnsi="Calibri" w:cs="Calibri"/>
          <w:i/>
          <w:iCs/>
          <w:sz w:val="18"/>
        </w:rPr>
        <w:t>Annals of oncology : official journal of the European Society for Medical Oncology / ESMO</w:t>
      </w:r>
      <w:r w:rsidRPr="005C5C87">
        <w:rPr>
          <w:rFonts w:ascii="Calibri" w:hAnsi="Calibri" w:cs="Calibri"/>
          <w:sz w:val="18"/>
        </w:rPr>
        <w:t>, vol. 21, no. 9, pp. 1765-71, Sep.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[17]</w:t>
      </w:r>
      <w:r w:rsidRPr="005C5C87">
        <w:rPr>
          <w:rFonts w:ascii="Calibri" w:hAnsi="Calibri" w:cs="Calibri"/>
          <w:sz w:val="18"/>
        </w:rPr>
        <w:tab/>
        <w:t xml:space="preserve">M. H. Strijbos et al., “Circulating endothelial cells, circulating tumour cells, tissue factor, endothelin-1 and overall survival in prostate cancer patients treated with docetaxel.,” </w:t>
      </w:r>
      <w:r w:rsidRPr="005C5C87">
        <w:rPr>
          <w:rFonts w:ascii="Calibri" w:hAnsi="Calibri" w:cs="Calibri"/>
          <w:i/>
          <w:iCs/>
          <w:sz w:val="18"/>
        </w:rPr>
        <w:t>European journal of cancer (Oxford, England : 1990)</w:t>
      </w:r>
      <w:r w:rsidRPr="005C5C87">
        <w:rPr>
          <w:rFonts w:ascii="Calibri" w:hAnsi="Calibri" w:cs="Calibri"/>
          <w:sz w:val="18"/>
        </w:rPr>
        <w:t>, vol. 46, no. 11, pp. 2027-35, Jul.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[18]</w:t>
      </w:r>
      <w:r w:rsidRPr="005C5C87">
        <w:rPr>
          <w:rFonts w:ascii="Calibri" w:hAnsi="Calibri" w:cs="Calibri"/>
          <w:sz w:val="18"/>
        </w:rPr>
        <w:tab/>
        <w:t xml:space="preserve">P. Mancuso and F. Bertolini, “Circulating endothelial cells as biomarkers in clinical oncology.,” </w:t>
      </w:r>
      <w:r w:rsidRPr="005C5C87">
        <w:rPr>
          <w:rFonts w:ascii="Calibri" w:hAnsi="Calibri" w:cs="Calibri"/>
          <w:i/>
          <w:iCs/>
          <w:sz w:val="18"/>
        </w:rPr>
        <w:t>Microvascular research</w:t>
      </w:r>
      <w:r w:rsidRPr="005C5C87">
        <w:rPr>
          <w:rFonts w:ascii="Calibri" w:hAnsi="Calibri" w:cs="Calibri"/>
          <w:sz w:val="18"/>
        </w:rPr>
        <w:t>, vol. 79, no. 3, pp. 224-8, May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[19]</w:t>
      </w:r>
      <w:r w:rsidRPr="005C5C87">
        <w:rPr>
          <w:rFonts w:ascii="Calibri" w:hAnsi="Calibri" w:cs="Calibri"/>
          <w:sz w:val="18"/>
        </w:rPr>
        <w:tab/>
        <w:t xml:space="preserve">N. Jacques et al., “Quantification of circulating mature endothelial cells using a whole blood four-color flow cytometric assay.,” </w:t>
      </w:r>
      <w:r w:rsidRPr="005C5C87">
        <w:rPr>
          <w:rFonts w:ascii="Calibri" w:hAnsi="Calibri" w:cs="Calibri"/>
          <w:i/>
          <w:iCs/>
          <w:sz w:val="18"/>
        </w:rPr>
        <w:t>Journal of immunological methods</w:t>
      </w:r>
      <w:r w:rsidRPr="005C5C87">
        <w:rPr>
          <w:rFonts w:ascii="Calibri" w:hAnsi="Calibri" w:cs="Calibri"/>
          <w:sz w:val="18"/>
        </w:rPr>
        <w:t>, vol. 337, no. 2, pp. 132-43, Sep.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[20]</w:t>
      </w:r>
      <w:r w:rsidRPr="005C5C87">
        <w:rPr>
          <w:rFonts w:ascii="Calibri" w:hAnsi="Calibri" w:cs="Calibri"/>
          <w:sz w:val="18"/>
        </w:rPr>
        <w:tab/>
        <w:t xml:space="preserve">M. Taylor et al., “High levels of circulating VEGFR2+ Bone marrow-derived progenitor cells correlate with metastatic disease in patients with pediatric solid malignancies.,” </w:t>
      </w:r>
      <w:r w:rsidRPr="005C5C87">
        <w:rPr>
          <w:rFonts w:ascii="Calibri" w:hAnsi="Calibri" w:cs="Calibri"/>
          <w:i/>
          <w:iCs/>
          <w:sz w:val="18"/>
        </w:rPr>
        <w:t>Clinical cancer research : an official journal of the American Association for Cancer Research</w:t>
      </w:r>
      <w:r w:rsidRPr="005C5C87">
        <w:rPr>
          <w:rFonts w:ascii="Calibri" w:hAnsi="Calibri" w:cs="Calibri"/>
          <w:sz w:val="18"/>
        </w:rPr>
        <w:t>, vol. 15, no. 14, pp. 4561-71, Jul. 2009.</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[21]</w:t>
      </w:r>
      <w:r w:rsidRPr="005C5C87">
        <w:rPr>
          <w:rFonts w:ascii="Calibri" w:hAnsi="Calibri" w:cs="Calibri"/>
          <w:sz w:val="18"/>
        </w:rPr>
        <w:tab/>
        <w:t xml:space="preserve">J. Walknowska, F. A. Conte, and M. M. Grumbach, “Practical and theoretical implications of fetal-maternal lymphocyte transfer.,” </w:t>
      </w:r>
      <w:r w:rsidRPr="005C5C87">
        <w:rPr>
          <w:rFonts w:ascii="Calibri" w:hAnsi="Calibri" w:cs="Calibri"/>
          <w:i/>
          <w:iCs/>
          <w:sz w:val="18"/>
        </w:rPr>
        <w:t>Lancet</w:t>
      </w:r>
      <w:r w:rsidRPr="005C5C87">
        <w:rPr>
          <w:rFonts w:ascii="Calibri" w:hAnsi="Calibri" w:cs="Calibri"/>
          <w:sz w:val="18"/>
        </w:rPr>
        <w:t>, vol. 1, no. 7606, pp. 1119-22, Jun. 1969.</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[22]</w:t>
      </w:r>
      <w:r w:rsidRPr="005C5C87">
        <w:rPr>
          <w:rFonts w:ascii="Calibri" w:hAnsi="Calibri" w:cs="Calibri"/>
          <w:sz w:val="18"/>
        </w:rPr>
        <w:tab/>
        <w:t xml:space="preserve">S. S. Ho, K. O’Donoghue, and M. Choolani, “Fetal cells in maternal blood: state of the art for non-invasive prenatal diagnosis.,” </w:t>
      </w:r>
      <w:r w:rsidRPr="005C5C87">
        <w:rPr>
          <w:rFonts w:ascii="Calibri" w:hAnsi="Calibri" w:cs="Calibri"/>
          <w:i/>
          <w:iCs/>
          <w:sz w:val="18"/>
        </w:rPr>
        <w:t>Annals of the Academy of Medicine, Singapore</w:t>
      </w:r>
      <w:r w:rsidRPr="005C5C87">
        <w:rPr>
          <w:rFonts w:ascii="Calibri" w:hAnsi="Calibri" w:cs="Calibri"/>
          <w:sz w:val="18"/>
        </w:rPr>
        <w:t>, vol. 32, no. 5, pp. 597-603; quiz 604, Sep. 2003.</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[23]</w:t>
      </w:r>
      <w:r w:rsidRPr="005C5C87">
        <w:rPr>
          <w:rFonts w:ascii="Calibri" w:hAnsi="Calibri" w:cs="Calibri"/>
          <w:sz w:val="18"/>
        </w:rPr>
        <w:tab/>
        <w:t xml:space="preserve">D. Gänshirt et al., “Enrichment of fetal nucleated red blood cells from the maternal circulation for prenatal diagnosis: experiences with triple density gradient and MACS based on more than 600 cases.,” </w:t>
      </w:r>
      <w:r w:rsidRPr="005C5C87">
        <w:rPr>
          <w:rFonts w:ascii="Calibri" w:hAnsi="Calibri" w:cs="Calibri"/>
          <w:i/>
          <w:iCs/>
          <w:sz w:val="18"/>
        </w:rPr>
        <w:t>Fetal diagnosis and therapy</w:t>
      </w:r>
      <w:r w:rsidRPr="005C5C87">
        <w:rPr>
          <w:rFonts w:ascii="Calibri" w:hAnsi="Calibri" w:cs="Calibri"/>
          <w:sz w:val="18"/>
        </w:rPr>
        <w:t>, vol. 13, no. 5, pp. 276-86.</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[24]</w:t>
      </w:r>
      <w:r w:rsidRPr="005C5C87">
        <w:rPr>
          <w:rFonts w:ascii="Calibri" w:hAnsi="Calibri" w:cs="Calibri"/>
          <w:sz w:val="18"/>
        </w:rPr>
        <w:tab/>
        <w:t xml:space="preserve">G. Vona, A. Sabile, M. Louha, and V. Sitruk, “Isolation by size of epithelial tumor cells: a new method for the immunomorphological and molecular characterization of circulating tumor cells,” </w:t>
      </w:r>
      <w:r w:rsidRPr="005C5C87">
        <w:rPr>
          <w:rFonts w:ascii="Calibri" w:hAnsi="Calibri" w:cs="Calibri"/>
          <w:i/>
          <w:iCs/>
          <w:sz w:val="18"/>
        </w:rPr>
        <w:t>The American journal of pathology</w:t>
      </w:r>
      <w:r w:rsidRPr="005C5C87">
        <w:rPr>
          <w:rFonts w:ascii="Calibri" w:hAnsi="Calibri" w:cs="Calibri"/>
          <w:sz w:val="18"/>
        </w:rPr>
        <w:t>, vol. 156, no. 1, pp. 57-63, 2000.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[25]</w:t>
      </w:r>
      <w:r w:rsidRPr="005C5C87">
        <w:rPr>
          <w:rFonts w:ascii="Calibri" w:hAnsi="Calibri" w:cs="Calibri"/>
          <w:sz w:val="18"/>
        </w:rPr>
        <w:tab/>
        <w:t xml:space="preserve">P. B. Noble and J. H. Cutts, “Separation of blood leukocytes by Ficoll gradient.,” </w:t>
      </w:r>
      <w:r w:rsidRPr="005C5C87">
        <w:rPr>
          <w:rFonts w:ascii="Calibri" w:hAnsi="Calibri" w:cs="Calibri"/>
          <w:i/>
          <w:iCs/>
          <w:sz w:val="18"/>
        </w:rPr>
        <w:t>The Canadian veterinary journal. La revue vétérinaire canadienne</w:t>
      </w:r>
      <w:r w:rsidRPr="005C5C87">
        <w:rPr>
          <w:rFonts w:ascii="Calibri" w:hAnsi="Calibri" w:cs="Calibri"/>
          <w:sz w:val="18"/>
        </w:rPr>
        <w:t>, vol. 8, no. 5, pp. 110-1, May 1967.</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[26]</w:t>
      </w:r>
      <w:r w:rsidRPr="005C5C87">
        <w:rPr>
          <w:rFonts w:ascii="Calibri" w:hAnsi="Calibri" w:cs="Calibri"/>
          <w:sz w:val="18"/>
        </w:rPr>
        <w:tab/>
        <w:t xml:space="preserve">J.-yves Pierga, C. Nos, A. Vincent-salomon, B. Sigal-, J.-paul Thiery, and N. Blin, “Enrichment methods to detect bone marrow micrometastases in breast carcinoma patients: clinical relevance,” </w:t>
      </w:r>
      <w:r w:rsidRPr="005C5C87">
        <w:rPr>
          <w:rFonts w:ascii="Calibri" w:hAnsi="Calibri" w:cs="Calibri"/>
          <w:i/>
          <w:iCs/>
          <w:sz w:val="18"/>
        </w:rPr>
        <w:t>Breast Cancer Res</w:t>
      </w:r>
      <w:r w:rsidRPr="005C5C87">
        <w:rPr>
          <w:rFonts w:ascii="Calibri" w:hAnsi="Calibri" w:cs="Calibri"/>
          <w:sz w:val="18"/>
        </w:rPr>
        <w:t>, vol. 6, no. 5, pp. 556-569, 2004.</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[27]</w:t>
      </w:r>
      <w:r w:rsidRPr="005C5C87">
        <w:rPr>
          <w:rFonts w:ascii="Calibri" w:hAnsi="Calibri" w:cs="Calibri"/>
          <w:sz w:val="18"/>
        </w:rPr>
        <w:tab/>
        <w:t xml:space="preserve">C. Alix-Panabières et al., “Detection and characterization of putative metastatic precursor cells in cancer patients.,” </w:t>
      </w:r>
      <w:r w:rsidRPr="005C5C87">
        <w:rPr>
          <w:rFonts w:ascii="Calibri" w:hAnsi="Calibri" w:cs="Calibri"/>
          <w:i/>
          <w:iCs/>
          <w:sz w:val="18"/>
        </w:rPr>
        <w:t>Clinical chemistry</w:t>
      </w:r>
      <w:r w:rsidRPr="005C5C87">
        <w:rPr>
          <w:rFonts w:ascii="Calibri" w:hAnsi="Calibri" w:cs="Calibri"/>
          <w:sz w:val="18"/>
        </w:rPr>
        <w:t>, vol. 53, no. 3, pp. 537-9, Mar. 2007.</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[28]</w:t>
      </w:r>
      <w:r w:rsidRPr="005C5C87">
        <w:rPr>
          <w:rFonts w:ascii="Calibri" w:hAnsi="Calibri" w:cs="Calibri"/>
          <w:sz w:val="18"/>
        </w:rPr>
        <w:tab/>
        <w:t xml:space="preserve">P. J. CROSLAND-TAYLOR, “A device for counting small particles suspended in a fluid through a tube.,” </w:t>
      </w:r>
      <w:r w:rsidRPr="005C5C87">
        <w:rPr>
          <w:rFonts w:ascii="Calibri" w:hAnsi="Calibri" w:cs="Calibri"/>
          <w:i/>
          <w:iCs/>
          <w:sz w:val="18"/>
        </w:rPr>
        <w:t>Nature</w:t>
      </w:r>
      <w:r w:rsidRPr="005C5C87">
        <w:rPr>
          <w:rFonts w:ascii="Calibri" w:hAnsi="Calibri" w:cs="Calibri"/>
          <w:sz w:val="18"/>
        </w:rPr>
        <w:t>, vol. 171, no. 4340, pp. 37-8, Jan. 1953.</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[29]</w:t>
      </w:r>
      <w:r w:rsidRPr="005C5C87">
        <w:rPr>
          <w:rFonts w:ascii="Calibri" w:hAnsi="Calibri" w:cs="Calibri"/>
          <w:sz w:val="18"/>
        </w:rPr>
        <w:tab/>
        <w:t xml:space="preserve">M. J. Fulwyler, “Electronic separation of biological cells by volume.,” </w:t>
      </w:r>
      <w:r w:rsidRPr="005C5C87">
        <w:rPr>
          <w:rFonts w:ascii="Calibri" w:hAnsi="Calibri" w:cs="Calibri"/>
          <w:i/>
          <w:iCs/>
          <w:sz w:val="18"/>
        </w:rPr>
        <w:t>Science (New York, N.Y.)</w:t>
      </w:r>
      <w:r w:rsidRPr="005C5C87">
        <w:rPr>
          <w:rFonts w:ascii="Calibri" w:hAnsi="Calibri" w:cs="Calibri"/>
          <w:sz w:val="18"/>
        </w:rPr>
        <w:t>, vol. 150, no. 3698, pp. 910-1, Nov. 1965.</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[30]</w:t>
      </w:r>
      <w:r w:rsidRPr="005C5C87">
        <w:rPr>
          <w:rFonts w:ascii="Calibri" w:hAnsi="Calibri" w:cs="Calibri"/>
          <w:sz w:val="18"/>
        </w:rPr>
        <w:tab/>
        <w:t xml:space="preserve">R. Molday, S. Yen, and A. Rembaum, “Application of magnetic microspheres in labelling and separation of cells,” </w:t>
      </w:r>
      <w:r w:rsidRPr="005C5C87">
        <w:rPr>
          <w:rFonts w:ascii="Calibri" w:hAnsi="Calibri" w:cs="Calibri"/>
          <w:i/>
          <w:iCs/>
          <w:sz w:val="18"/>
        </w:rPr>
        <w:t>Nature</w:t>
      </w:r>
      <w:r w:rsidRPr="005C5C87">
        <w:rPr>
          <w:rFonts w:ascii="Calibri" w:hAnsi="Calibri" w:cs="Calibri"/>
          <w:sz w:val="18"/>
        </w:rPr>
        <w:t>, vol. 268, pp. 437-438, 1977.</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[31]</w:t>
      </w:r>
      <w:r w:rsidRPr="005C5C87">
        <w:rPr>
          <w:rFonts w:ascii="Calibri" w:hAnsi="Calibri" w:cs="Calibri"/>
          <w:sz w:val="18"/>
        </w:rPr>
        <w:tab/>
        <w:t xml:space="preserve">S. Miltenyi, W. Müller, W. Weichel, and A. Radbruch, “High gradient magnetic cell separation with MACS.,” </w:t>
      </w:r>
      <w:r w:rsidRPr="005C5C87">
        <w:rPr>
          <w:rFonts w:ascii="Calibri" w:hAnsi="Calibri" w:cs="Calibri"/>
          <w:i/>
          <w:iCs/>
          <w:sz w:val="18"/>
        </w:rPr>
        <w:t>Cytometry</w:t>
      </w:r>
      <w:r w:rsidRPr="005C5C87">
        <w:rPr>
          <w:rFonts w:ascii="Calibri" w:hAnsi="Calibri" w:cs="Calibri"/>
          <w:sz w:val="18"/>
        </w:rPr>
        <w:t>, vol. 11, no. 2, pp. 231-8, Jan. 1990.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[32]</w:t>
      </w:r>
      <w:r w:rsidRPr="005C5C87">
        <w:rPr>
          <w:rFonts w:ascii="Calibri" w:hAnsi="Calibri" w:cs="Calibri"/>
          <w:sz w:val="18"/>
        </w:rPr>
        <w:tab/>
        <w:t xml:space="preserve">V. M. Martin et al., “Immunomagnetic enrichment of disseminated epithelial tumor cells from peripheral blood by MACS.,” </w:t>
      </w:r>
      <w:r w:rsidRPr="005C5C87">
        <w:rPr>
          <w:rFonts w:ascii="Calibri" w:hAnsi="Calibri" w:cs="Calibri"/>
          <w:i/>
          <w:iCs/>
          <w:sz w:val="18"/>
        </w:rPr>
        <w:t>Experimental hematology</w:t>
      </w:r>
      <w:r w:rsidRPr="005C5C87">
        <w:rPr>
          <w:rFonts w:ascii="Calibri" w:hAnsi="Calibri" w:cs="Calibri"/>
          <w:sz w:val="18"/>
        </w:rPr>
        <w:t>, vol. 26, no. 3, pp. 252-64, Mar. 1998.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[33]</w:t>
      </w:r>
      <w:r w:rsidRPr="005C5C87">
        <w:rPr>
          <w:rFonts w:ascii="Calibri" w:hAnsi="Calibri" w:cs="Calibri"/>
          <w:sz w:val="18"/>
        </w:rPr>
        <w:tab/>
        <w:t xml:space="preserve">A. H. Talasaz et al., “Isolating highly enriched populations of circulating epithelial cells and other rare cells from blood using a magnetic sweeper device.,” </w:t>
      </w:r>
      <w:r w:rsidRPr="005C5C87">
        <w:rPr>
          <w:rFonts w:ascii="Calibri" w:hAnsi="Calibri" w:cs="Calibri"/>
          <w:i/>
          <w:iCs/>
          <w:sz w:val="18"/>
        </w:rPr>
        <w:t>Proceedings of the National Academy of Sciences of the United States of America</w:t>
      </w:r>
      <w:r w:rsidRPr="005C5C87">
        <w:rPr>
          <w:rFonts w:ascii="Calibri" w:hAnsi="Calibri" w:cs="Calibri"/>
          <w:sz w:val="18"/>
        </w:rPr>
        <w:t>, vol. 106, no. 10, pp. 3970-5, Mar. 2009.</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[34]</w:t>
      </w:r>
      <w:r w:rsidRPr="005C5C87">
        <w:rPr>
          <w:rFonts w:ascii="Calibri" w:hAnsi="Calibri" w:cs="Calibri"/>
          <w:sz w:val="18"/>
        </w:rPr>
        <w:tab/>
        <w:t xml:space="preserve">K. Pantel and C. Alix-Panabières, “Circulating tumour cells in cancer patients: challenges and perspectives.,” </w:t>
      </w:r>
      <w:r w:rsidRPr="005C5C87">
        <w:rPr>
          <w:rFonts w:ascii="Calibri" w:hAnsi="Calibri" w:cs="Calibri"/>
          <w:i/>
          <w:iCs/>
          <w:sz w:val="18"/>
        </w:rPr>
        <w:t>Trends in molecular medicine</w:t>
      </w:r>
      <w:r w:rsidRPr="005C5C87">
        <w:rPr>
          <w:rFonts w:ascii="Calibri" w:hAnsi="Calibri" w:cs="Calibri"/>
          <w:sz w:val="18"/>
        </w:rPr>
        <w:t>, vol. 16, no. 9, pp. 398-406, Sep.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[35]</w:t>
      </w:r>
      <w:r w:rsidRPr="005C5C87">
        <w:rPr>
          <w:rFonts w:ascii="Calibri" w:hAnsi="Calibri" w:cs="Calibri"/>
          <w:sz w:val="18"/>
        </w:rPr>
        <w:tab/>
        <w:t xml:space="preserve">D. R. Gossett et al., “Label-free cell separation and sorting in microfluidic systems.,” </w:t>
      </w:r>
      <w:r w:rsidRPr="005C5C87">
        <w:rPr>
          <w:rFonts w:ascii="Calibri" w:hAnsi="Calibri" w:cs="Calibri"/>
          <w:i/>
          <w:iCs/>
          <w:sz w:val="18"/>
        </w:rPr>
        <w:t>Analytical and bioanalytical chemistry</w:t>
      </w:r>
      <w:r w:rsidRPr="005C5C87">
        <w:rPr>
          <w:rFonts w:ascii="Calibri" w:hAnsi="Calibri" w:cs="Calibri"/>
          <w:sz w:val="18"/>
        </w:rPr>
        <w:t>, pp. 3249-3267, Apr.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[36]</w:t>
      </w:r>
      <w:r w:rsidRPr="005C5C87">
        <w:rPr>
          <w:rFonts w:ascii="Calibri" w:hAnsi="Calibri" w:cs="Calibri"/>
          <w:sz w:val="18"/>
        </w:rPr>
        <w:tab/>
        <w:t xml:space="preserve">S. Yang, A. Undar, and J. D. Zahn, “A microfluidic device for continuous, real time blood plasma separation.,” </w:t>
      </w:r>
      <w:r w:rsidRPr="005C5C87">
        <w:rPr>
          <w:rFonts w:ascii="Calibri" w:hAnsi="Calibri" w:cs="Calibri"/>
          <w:i/>
          <w:iCs/>
          <w:sz w:val="18"/>
        </w:rPr>
        <w:t>Lab on a chip</w:t>
      </w:r>
      <w:r w:rsidRPr="005C5C87">
        <w:rPr>
          <w:rFonts w:ascii="Calibri" w:hAnsi="Calibri" w:cs="Calibri"/>
          <w:sz w:val="18"/>
        </w:rPr>
        <w:t>, vol. 6, no. 7, pp. 871-80, Jul. 2006.</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[37]</w:t>
      </w:r>
      <w:r w:rsidRPr="005C5C87">
        <w:rPr>
          <w:rFonts w:ascii="Calibri" w:hAnsi="Calibri" w:cs="Calibri"/>
          <w:sz w:val="18"/>
        </w:rPr>
        <w:tab/>
        <w:t xml:space="preserve">M. Yamada and M. Seki, “Hydrodynamic filtration for on-chip particle concentration and classification utilizing microfluidics.,” </w:t>
      </w:r>
      <w:r w:rsidRPr="005C5C87">
        <w:rPr>
          <w:rFonts w:ascii="Calibri" w:hAnsi="Calibri" w:cs="Calibri"/>
          <w:i/>
          <w:iCs/>
          <w:sz w:val="18"/>
        </w:rPr>
        <w:t>Lab on a chip</w:t>
      </w:r>
      <w:r w:rsidRPr="005C5C87">
        <w:rPr>
          <w:rFonts w:ascii="Calibri" w:hAnsi="Calibri" w:cs="Calibri"/>
          <w:sz w:val="18"/>
        </w:rPr>
        <w:t>, vol. 5, no. 11, pp. 1233-9, Nov. 2005.</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[38]</w:t>
      </w:r>
      <w:r w:rsidRPr="005C5C87">
        <w:rPr>
          <w:rFonts w:ascii="Calibri" w:hAnsi="Calibri" w:cs="Calibri"/>
          <w:sz w:val="18"/>
        </w:rPr>
        <w:tab/>
        <w:t xml:space="preserve">M. Yamada, J. Kobayashi, M. Yamato, M. Seki, and T. Okano, “Millisecond treatment of cells using microfluidic devices via two-step carrier-medium exchange.,” </w:t>
      </w:r>
      <w:r w:rsidRPr="005C5C87">
        <w:rPr>
          <w:rFonts w:ascii="Calibri" w:hAnsi="Calibri" w:cs="Calibri"/>
          <w:i/>
          <w:iCs/>
          <w:sz w:val="18"/>
        </w:rPr>
        <w:t>Lab on a chip</w:t>
      </w:r>
      <w:r w:rsidRPr="005C5C87">
        <w:rPr>
          <w:rFonts w:ascii="Calibri" w:hAnsi="Calibri" w:cs="Calibri"/>
          <w:sz w:val="18"/>
        </w:rPr>
        <w:t>, vol. 8, no. 5, pp. 772-8, May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[39]</w:t>
      </w:r>
      <w:r w:rsidRPr="005C5C87">
        <w:rPr>
          <w:rFonts w:ascii="Calibri" w:hAnsi="Calibri" w:cs="Calibri"/>
          <w:sz w:val="18"/>
        </w:rPr>
        <w:tab/>
        <w:t xml:space="preserve">S. Migita, N. Hanagata, D. Tsuya, T. Yamazaki, Y. Sugimoto, and T. Ikoma, “Transfection efficiency for size-separated cells synchronized in cell cycle by microfluidic device.,” </w:t>
      </w:r>
      <w:r w:rsidRPr="005C5C87">
        <w:rPr>
          <w:rFonts w:ascii="Calibri" w:hAnsi="Calibri" w:cs="Calibri"/>
          <w:i/>
          <w:iCs/>
          <w:sz w:val="18"/>
        </w:rPr>
        <w:t>Biomedical microdevices</w:t>
      </w:r>
      <w:r w:rsidRPr="005C5C87">
        <w:rPr>
          <w:rFonts w:ascii="Calibri" w:hAnsi="Calibri" w:cs="Calibri"/>
          <w:sz w:val="18"/>
        </w:rPr>
        <w:t>, vol. 13, no. 4, pp. 725-9, Aug.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[40]</w:t>
      </w:r>
      <w:r w:rsidRPr="005C5C87">
        <w:rPr>
          <w:rFonts w:ascii="Calibri" w:hAnsi="Calibri" w:cs="Calibri"/>
          <w:sz w:val="18"/>
        </w:rPr>
        <w:tab/>
        <w:t xml:space="preserve">H.-S. Moon et al., “Continuous separation of breast cancer cells from blood samples using multi-orifice flow fractionation (MOFF) and dielectrophoresis (DEP),” </w:t>
      </w:r>
      <w:r w:rsidRPr="005C5C87">
        <w:rPr>
          <w:rFonts w:ascii="Calibri" w:hAnsi="Calibri" w:cs="Calibri"/>
          <w:i/>
          <w:iCs/>
          <w:sz w:val="18"/>
        </w:rPr>
        <w:t>Lab on a Chip</w:t>
      </w:r>
      <w:r w:rsidRPr="005C5C87">
        <w:rPr>
          <w:rFonts w:ascii="Calibri" w:hAnsi="Calibri" w:cs="Calibri"/>
          <w:sz w:val="18"/>
        </w:rPr>
        <w:t>, vol. 11, no. 6, pp. 1118-1125, Mar.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[41]</w:t>
      </w:r>
      <w:r w:rsidRPr="005C5C87">
        <w:rPr>
          <w:rFonts w:ascii="Calibri" w:hAnsi="Calibri" w:cs="Calibri"/>
          <w:sz w:val="18"/>
        </w:rPr>
        <w:tab/>
        <w:t xml:space="preserve">M. Yamada, M. Nakashima, and M. Seki, “Pinched flow fractionation: continuous size separation of particles utilizing a laminar flow profile in a pinched microchannel.,” </w:t>
      </w:r>
      <w:r w:rsidRPr="005C5C87">
        <w:rPr>
          <w:rFonts w:ascii="Calibri" w:hAnsi="Calibri" w:cs="Calibri"/>
          <w:i/>
          <w:iCs/>
          <w:sz w:val="18"/>
        </w:rPr>
        <w:t>Analytical chemistry</w:t>
      </w:r>
      <w:r w:rsidRPr="005C5C87">
        <w:rPr>
          <w:rFonts w:ascii="Calibri" w:hAnsi="Calibri" w:cs="Calibri"/>
          <w:sz w:val="18"/>
        </w:rPr>
        <w:t>, vol. 76, no. 18, pp. 5465-71, Oct. 2004.</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[42]</w:t>
      </w:r>
      <w:r w:rsidRPr="005C5C87">
        <w:rPr>
          <w:rFonts w:ascii="Calibri" w:hAnsi="Calibri" w:cs="Calibri"/>
          <w:sz w:val="18"/>
        </w:rPr>
        <w:tab/>
        <w:t xml:space="preserve">J. Takagi, M. Yamada, M. Yasuda, and M. Seki, “Continuous particle separation in a microchannel having asymmetrically arranged multiple branches.,” </w:t>
      </w:r>
      <w:r w:rsidRPr="005C5C87">
        <w:rPr>
          <w:rFonts w:ascii="Calibri" w:hAnsi="Calibri" w:cs="Calibri"/>
          <w:i/>
          <w:iCs/>
          <w:sz w:val="18"/>
        </w:rPr>
        <w:t>Lab on a chip</w:t>
      </w:r>
      <w:r w:rsidRPr="005C5C87">
        <w:rPr>
          <w:rFonts w:ascii="Calibri" w:hAnsi="Calibri" w:cs="Calibri"/>
          <w:sz w:val="18"/>
        </w:rPr>
        <w:t>, vol. 5, no. 7, pp. 778-84, Jul. 2005.</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[43]</w:t>
      </w:r>
      <w:r w:rsidRPr="005C5C87">
        <w:rPr>
          <w:rFonts w:ascii="Calibri" w:hAnsi="Calibri" w:cs="Calibri"/>
          <w:sz w:val="18"/>
        </w:rPr>
        <w:tab/>
        <w:t xml:space="preserve">A. V. Larsen, L. Poulsen, H. Birgens, M. Dufva, and A. Kristensen, “Pinched flow fractionation devices for detection of single nucleotide polymorphisms.,” </w:t>
      </w:r>
      <w:r w:rsidRPr="005C5C87">
        <w:rPr>
          <w:rFonts w:ascii="Calibri" w:hAnsi="Calibri" w:cs="Calibri"/>
          <w:i/>
          <w:iCs/>
          <w:sz w:val="18"/>
        </w:rPr>
        <w:t>Lab on a chip</w:t>
      </w:r>
      <w:r w:rsidRPr="005C5C87">
        <w:rPr>
          <w:rFonts w:ascii="Calibri" w:hAnsi="Calibri" w:cs="Calibri"/>
          <w:sz w:val="18"/>
        </w:rPr>
        <w:t>, vol. 8, no. 5, pp. 818-21, May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[44]</w:t>
      </w:r>
      <w:r w:rsidRPr="005C5C87">
        <w:rPr>
          <w:rFonts w:ascii="Calibri" w:hAnsi="Calibri" w:cs="Calibri"/>
          <w:sz w:val="18"/>
        </w:rPr>
        <w:tab/>
        <w:t xml:space="preserve">A. A. S. Bhagat, H. W. Hou, L. D. Li, C. T. Lim, and J. Han, “Pinched flow coupled shear-modulated inertial microfluidics for high-throughput rare blood cell separation,” </w:t>
      </w:r>
      <w:r w:rsidRPr="005C5C87">
        <w:rPr>
          <w:rFonts w:ascii="Calibri" w:hAnsi="Calibri" w:cs="Calibri"/>
          <w:i/>
          <w:iCs/>
          <w:sz w:val="18"/>
        </w:rPr>
        <w:t>Lab on a Chip</w:t>
      </w:r>
      <w:r w:rsidRPr="005C5C87">
        <w:rPr>
          <w:rFonts w:ascii="Calibri" w:hAnsi="Calibri" w:cs="Calibri"/>
          <w:sz w:val="18"/>
        </w:rPr>
        <w:t>, vol. 11, no. 11, pp. 1870-1878, Jun.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[45]</w:t>
      </w:r>
      <w:r w:rsidRPr="005C5C87">
        <w:rPr>
          <w:rFonts w:ascii="Calibri" w:hAnsi="Calibri" w:cs="Calibri"/>
          <w:sz w:val="18"/>
        </w:rPr>
        <w:tab/>
        <w:t xml:space="preserve">S. S. Shevkoplyas, T. Yoshida, L. L. Munn, and M. W. Bitensky, “Biomimetic autoseparation of leukocytes from whole blood in a microfluidic device.,” </w:t>
      </w:r>
      <w:r w:rsidRPr="005C5C87">
        <w:rPr>
          <w:rFonts w:ascii="Calibri" w:hAnsi="Calibri" w:cs="Calibri"/>
          <w:i/>
          <w:iCs/>
          <w:sz w:val="18"/>
        </w:rPr>
        <w:t>Analytical chemistry</w:t>
      </w:r>
      <w:r w:rsidRPr="005C5C87">
        <w:rPr>
          <w:rFonts w:ascii="Calibri" w:hAnsi="Calibri" w:cs="Calibri"/>
          <w:sz w:val="18"/>
        </w:rPr>
        <w:t>, vol. 77, no. 3, pp. 933-7, Feb. 2005.</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[46]</w:t>
      </w:r>
      <w:r w:rsidRPr="005C5C87">
        <w:rPr>
          <w:rFonts w:ascii="Calibri" w:hAnsi="Calibri" w:cs="Calibri"/>
          <w:sz w:val="18"/>
        </w:rPr>
        <w:tab/>
        <w:t xml:space="preserve">A. Jain and L. L. Munn, “Biomimetic postcapillary expansions for enhancing rare blood cell separation on a microfluidic chip,” </w:t>
      </w:r>
      <w:r w:rsidRPr="005C5C87">
        <w:rPr>
          <w:rFonts w:ascii="Calibri" w:hAnsi="Calibri" w:cs="Calibri"/>
          <w:i/>
          <w:iCs/>
          <w:sz w:val="18"/>
        </w:rPr>
        <w:t>Lab on a Chip</w:t>
      </w:r>
      <w:r w:rsidRPr="005C5C87">
        <w:rPr>
          <w:rFonts w:ascii="Calibri" w:hAnsi="Calibri" w:cs="Calibri"/>
          <w:sz w:val="18"/>
        </w:rPr>
        <w:t>, pp. 24-27,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[47]</w:t>
      </w:r>
      <w:r w:rsidRPr="005C5C87">
        <w:rPr>
          <w:rFonts w:ascii="Calibri" w:hAnsi="Calibri" w:cs="Calibri"/>
          <w:sz w:val="18"/>
        </w:rPr>
        <w:tab/>
        <w:t xml:space="preserve">L. R. Huang, E. C. Cox, R. H. Austin, and J. C. Sturm, “Continuous particle separation through deterministic lateral displacement.,” </w:t>
      </w:r>
      <w:r w:rsidRPr="005C5C87">
        <w:rPr>
          <w:rFonts w:ascii="Calibri" w:hAnsi="Calibri" w:cs="Calibri"/>
          <w:i/>
          <w:iCs/>
          <w:sz w:val="18"/>
        </w:rPr>
        <w:t>Science (New York, N.Y.)</w:t>
      </w:r>
      <w:r w:rsidRPr="005C5C87">
        <w:rPr>
          <w:rFonts w:ascii="Calibri" w:hAnsi="Calibri" w:cs="Calibri"/>
          <w:sz w:val="18"/>
        </w:rPr>
        <w:t>, vol. 304, no. 5673, pp. 987-90, May 2004.</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[48]</w:t>
      </w:r>
      <w:r w:rsidRPr="005C5C87">
        <w:rPr>
          <w:rFonts w:ascii="Calibri" w:hAnsi="Calibri" w:cs="Calibri"/>
          <w:sz w:val="18"/>
        </w:rPr>
        <w:tab/>
        <w:t xml:space="preserve">J. a Davis et al., “Deterministic hydrodynamics: taking blood apart.,” </w:t>
      </w:r>
      <w:r w:rsidRPr="005C5C87">
        <w:rPr>
          <w:rFonts w:ascii="Calibri" w:hAnsi="Calibri" w:cs="Calibri"/>
          <w:i/>
          <w:iCs/>
          <w:sz w:val="18"/>
        </w:rPr>
        <w:t>Proceedings of the National Academy of Sciences of the United States of America</w:t>
      </w:r>
      <w:r w:rsidRPr="005C5C87">
        <w:rPr>
          <w:rFonts w:ascii="Calibri" w:hAnsi="Calibri" w:cs="Calibri"/>
          <w:sz w:val="18"/>
        </w:rPr>
        <w:t>, vol. 103, no. 40, pp. 14779-84, Oct. 2006.</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[49]</w:t>
      </w:r>
      <w:r w:rsidRPr="005C5C87">
        <w:rPr>
          <w:rFonts w:ascii="Calibri" w:hAnsi="Calibri" w:cs="Calibri"/>
          <w:sz w:val="18"/>
        </w:rPr>
        <w:tab/>
        <w:t xml:space="preserve">S. H. Holm, J. P. Beech, M. P. Barrett, and J. O. Tegenfeldt, “Separation of parasites from human blood using deterministic lateral displacement.,” </w:t>
      </w:r>
      <w:r w:rsidRPr="005C5C87">
        <w:rPr>
          <w:rFonts w:ascii="Calibri" w:hAnsi="Calibri" w:cs="Calibri"/>
          <w:i/>
          <w:iCs/>
          <w:sz w:val="18"/>
        </w:rPr>
        <w:t>Lab on a chip</w:t>
      </w:r>
      <w:r w:rsidRPr="005C5C87">
        <w:rPr>
          <w:rFonts w:ascii="Calibri" w:hAnsi="Calibri" w:cs="Calibri"/>
          <w:sz w:val="18"/>
        </w:rPr>
        <w:t>, vol. 11, no. 7, pp. 1326-32, Apr.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[50]</w:t>
      </w:r>
      <w:r w:rsidRPr="005C5C87">
        <w:rPr>
          <w:rFonts w:ascii="Calibri" w:hAnsi="Calibri" w:cs="Calibri"/>
          <w:sz w:val="18"/>
        </w:rPr>
        <w:tab/>
        <w:t xml:space="preserve">R. Huang et al., “A microfluidics approach for the isolation of nucleated red blood cells ( NRBCs ) from the peripheral blood of pregnant women,” </w:t>
      </w:r>
      <w:r w:rsidRPr="005C5C87">
        <w:rPr>
          <w:rFonts w:ascii="Calibri" w:hAnsi="Calibri" w:cs="Calibri"/>
          <w:i/>
          <w:iCs/>
          <w:sz w:val="18"/>
        </w:rPr>
        <w:t>Prenatal Diagnosis</w:t>
      </w:r>
      <w:r w:rsidRPr="005C5C87">
        <w:rPr>
          <w:rFonts w:ascii="Calibri" w:hAnsi="Calibri" w:cs="Calibri"/>
          <w:sz w:val="18"/>
        </w:rPr>
        <w:t>, vol. 28, no. May, pp. 892-899,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[51]</w:t>
      </w:r>
      <w:r w:rsidRPr="005C5C87">
        <w:rPr>
          <w:rFonts w:ascii="Calibri" w:hAnsi="Calibri" w:cs="Calibri"/>
          <w:sz w:val="18"/>
        </w:rPr>
        <w:tab/>
        <w:t xml:space="preserve">J. P. Beech, S. H. Holm, K. Adolfsson, and J. O. Tegenfeldt, “Sorting cells by size, shape and deformability.,” </w:t>
      </w:r>
      <w:r w:rsidRPr="005C5C87">
        <w:rPr>
          <w:rFonts w:ascii="Calibri" w:hAnsi="Calibri" w:cs="Calibri"/>
          <w:i/>
          <w:iCs/>
          <w:sz w:val="18"/>
        </w:rPr>
        <w:t>Lab on a chip</w:t>
      </w:r>
      <w:r w:rsidRPr="005C5C87">
        <w:rPr>
          <w:rFonts w:ascii="Calibri" w:hAnsi="Calibri" w:cs="Calibri"/>
          <w:sz w:val="18"/>
        </w:rPr>
        <w:t>, Feb. 2012.</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[52]</w:t>
      </w:r>
      <w:r w:rsidRPr="005C5C87">
        <w:rPr>
          <w:rFonts w:ascii="Calibri" w:hAnsi="Calibri" w:cs="Calibri"/>
          <w:sz w:val="18"/>
        </w:rPr>
        <w:tab/>
        <w:t xml:space="preserve">D. Di Carlo, “Inertial microfluidics.,” </w:t>
      </w:r>
      <w:r w:rsidRPr="005C5C87">
        <w:rPr>
          <w:rFonts w:ascii="Calibri" w:hAnsi="Calibri" w:cs="Calibri"/>
          <w:i/>
          <w:iCs/>
          <w:sz w:val="18"/>
        </w:rPr>
        <w:t>Lab on a chip</w:t>
      </w:r>
      <w:r w:rsidRPr="005C5C87">
        <w:rPr>
          <w:rFonts w:ascii="Calibri" w:hAnsi="Calibri" w:cs="Calibri"/>
          <w:sz w:val="18"/>
        </w:rPr>
        <w:t>, vol. 9, no. 21, pp. 3038-46, Nov. 2009.</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[53]</w:t>
      </w:r>
      <w:r w:rsidRPr="005C5C87">
        <w:rPr>
          <w:rFonts w:ascii="Calibri" w:hAnsi="Calibri" w:cs="Calibri"/>
          <w:sz w:val="18"/>
        </w:rPr>
        <w:tab/>
        <w:t xml:space="preserve">A. A. S. Bhagat, S. S. Kuntaegowdanahalli, and I. Papautsky, “Continuous particle separation in spiral microchannels using Dean flows and differential migration.,” </w:t>
      </w:r>
      <w:r w:rsidRPr="005C5C87">
        <w:rPr>
          <w:rFonts w:ascii="Calibri" w:hAnsi="Calibri" w:cs="Calibri"/>
          <w:i/>
          <w:iCs/>
          <w:sz w:val="18"/>
        </w:rPr>
        <w:t>Lab on a chip</w:t>
      </w:r>
      <w:r w:rsidRPr="005C5C87">
        <w:rPr>
          <w:rFonts w:ascii="Calibri" w:hAnsi="Calibri" w:cs="Calibri"/>
          <w:sz w:val="18"/>
        </w:rPr>
        <w:t>, vol. 8, no. 11, pp. 1906-14, Nov.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[54]</w:t>
      </w:r>
      <w:r w:rsidRPr="005C5C87">
        <w:rPr>
          <w:rFonts w:ascii="Calibri" w:hAnsi="Calibri" w:cs="Calibri"/>
          <w:sz w:val="18"/>
        </w:rPr>
        <w:tab/>
        <w:t xml:space="preserve">D. Di Carlo, D. Irimia, R. G. Tompkins, and M. Toner, “Continuous inertial focusing, ordering, and separation of particles in microchannels.,” </w:t>
      </w:r>
      <w:r w:rsidRPr="005C5C87">
        <w:rPr>
          <w:rFonts w:ascii="Calibri" w:hAnsi="Calibri" w:cs="Calibri"/>
          <w:i/>
          <w:iCs/>
          <w:sz w:val="18"/>
        </w:rPr>
        <w:t>Proceedings of the National Academy of Sciences of the United States of America</w:t>
      </w:r>
      <w:r w:rsidRPr="005C5C87">
        <w:rPr>
          <w:rFonts w:ascii="Calibri" w:hAnsi="Calibri" w:cs="Calibri"/>
          <w:sz w:val="18"/>
        </w:rPr>
        <w:t>, vol. 104, no. 48, pp. 18892-7, Nov. 2007.</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[55]</w:t>
      </w:r>
      <w:r w:rsidRPr="005C5C87">
        <w:rPr>
          <w:rFonts w:ascii="Calibri" w:hAnsi="Calibri" w:cs="Calibri"/>
          <w:sz w:val="18"/>
        </w:rPr>
        <w:tab/>
        <w:t xml:space="preserve">A. A. S. Bhagat, S. S. Kuntaegowdanahalli, and I. Papautsky, “Inertial microfluidics for continuous particle filtration and extraction,” </w:t>
      </w:r>
      <w:r w:rsidRPr="005C5C87">
        <w:rPr>
          <w:rFonts w:ascii="Calibri" w:hAnsi="Calibri" w:cs="Calibri"/>
          <w:i/>
          <w:iCs/>
          <w:sz w:val="18"/>
        </w:rPr>
        <w:t>Microfluidics and Nanofluidics</w:t>
      </w:r>
      <w:r w:rsidRPr="005C5C87">
        <w:rPr>
          <w:rFonts w:ascii="Calibri" w:hAnsi="Calibri" w:cs="Calibri"/>
          <w:sz w:val="18"/>
        </w:rPr>
        <w:t>, vol. 7, no. 2, pp. 217-226, Dec.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[56]</w:t>
      </w:r>
      <w:r w:rsidRPr="005C5C87">
        <w:rPr>
          <w:rFonts w:ascii="Calibri" w:hAnsi="Calibri" w:cs="Calibri"/>
          <w:sz w:val="18"/>
        </w:rPr>
        <w:tab/>
        <w:t xml:space="preserve">T. Tanaka et al., “Inertial migration of cancer cells in blood flow in microchannels.,” </w:t>
      </w:r>
      <w:r w:rsidRPr="005C5C87">
        <w:rPr>
          <w:rFonts w:ascii="Calibri" w:hAnsi="Calibri" w:cs="Calibri"/>
          <w:i/>
          <w:iCs/>
          <w:sz w:val="18"/>
        </w:rPr>
        <w:t>Biomedical microdevices</w:t>
      </w:r>
      <w:r w:rsidRPr="005C5C87">
        <w:rPr>
          <w:rFonts w:ascii="Calibri" w:hAnsi="Calibri" w:cs="Calibri"/>
          <w:sz w:val="18"/>
        </w:rPr>
        <w:t>, Sep.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[57]</w:t>
      </w:r>
      <w:r w:rsidRPr="005C5C87">
        <w:rPr>
          <w:rFonts w:ascii="Calibri" w:hAnsi="Calibri" w:cs="Calibri"/>
          <w:sz w:val="18"/>
        </w:rPr>
        <w:tab/>
        <w:t xml:space="preserve">S. C. Hur, H. T. K. Tse, and D. Di Carlo, “Sheathless inertial cell ordering for extreme throughput flow cytometry.,” </w:t>
      </w:r>
      <w:r w:rsidRPr="005C5C87">
        <w:rPr>
          <w:rFonts w:ascii="Calibri" w:hAnsi="Calibri" w:cs="Calibri"/>
          <w:i/>
          <w:iCs/>
          <w:sz w:val="18"/>
        </w:rPr>
        <w:t>Lab on a chip</w:t>
      </w:r>
      <w:r w:rsidRPr="005C5C87">
        <w:rPr>
          <w:rFonts w:ascii="Calibri" w:hAnsi="Calibri" w:cs="Calibri"/>
          <w:sz w:val="18"/>
        </w:rPr>
        <w:t>, vol. 10, no. 3, pp. 274-80, Feb.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[58]</w:t>
      </w:r>
      <w:r w:rsidRPr="005C5C87">
        <w:rPr>
          <w:rFonts w:ascii="Calibri" w:hAnsi="Calibri" w:cs="Calibri"/>
          <w:sz w:val="18"/>
        </w:rPr>
        <w:tab/>
        <w:t xml:space="preserve">Z. Wu, B. Willing, J. Bjerketorp, J. K. Jansson, and K. Hjort, “Soft inertial microfluidics for high throughput separation of bacteria from human blood cells.,” </w:t>
      </w:r>
      <w:r w:rsidRPr="005C5C87">
        <w:rPr>
          <w:rFonts w:ascii="Calibri" w:hAnsi="Calibri" w:cs="Calibri"/>
          <w:i/>
          <w:iCs/>
          <w:sz w:val="18"/>
        </w:rPr>
        <w:t>Lab on a chip</w:t>
      </w:r>
      <w:r w:rsidRPr="005C5C87">
        <w:rPr>
          <w:rFonts w:ascii="Calibri" w:hAnsi="Calibri" w:cs="Calibri"/>
          <w:sz w:val="18"/>
        </w:rPr>
        <w:t>, vol. 9, no. 9, pp. 1193-9, May 2009.</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[59]</w:t>
      </w:r>
      <w:r w:rsidRPr="005C5C87">
        <w:rPr>
          <w:rFonts w:ascii="Calibri" w:hAnsi="Calibri" w:cs="Calibri"/>
          <w:sz w:val="18"/>
        </w:rPr>
        <w:tab/>
        <w:t xml:space="preserve">S. C. Hur, N. K. Henderson-MacLennan, E. R. B. McCabe, and D. Di Carlo, “Deformability-based cell classification and enrichment using inertial microfluidics,” </w:t>
      </w:r>
      <w:r w:rsidRPr="005C5C87">
        <w:rPr>
          <w:rFonts w:ascii="Calibri" w:hAnsi="Calibri" w:cs="Calibri"/>
          <w:i/>
          <w:iCs/>
          <w:sz w:val="18"/>
        </w:rPr>
        <w:t>Lab on a Chip</w:t>
      </w:r>
      <w:r w:rsidRPr="005C5C87">
        <w:rPr>
          <w:rFonts w:ascii="Calibri" w:hAnsi="Calibri" w:cs="Calibri"/>
          <w:sz w:val="18"/>
        </w:rPr>
        <w:t>, vol. 11, no. 5, pp. 912-920, Mar.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[60]</w:t>
      </w:r>
      <w:r w:rsidRPr="005C5C87">
        <w:rPr>
          <w:rFonts w:ascii="Calibri" w:hAnsi="Calibri" w:cs="Calibri"/>
          <w:sz w:val="18"/>
        </w:rPr>
        <w:tab/>
        <w:t xml:space="preserve">A. A. S. Bhagat, H. W. Hou, L. D. Li, C. T. Lim, and J. Han, “Dean Flow Fractionation (DFF) isolation of Circulating Tumor Cells (CTCS) from blood,” </w:t>
      </w:r>
      <w:r w:rsidRPr="005C5C87">
        <w:rPr>
          <w:rFonts w:ascii="Calibri" w:hAnsi="Calibri" w:cs="Calibri"/>
          <w:i/>
          <w:iCs/>
          <w:sz w:val="18"/>
        </w:rPr>
        <w:t>MicroTAS</w:t>
      </w:r>
      <w:r w:rsidRPr="005C5C87">
        <w:rPr>
          <w:rFonts w:ascii="Calibri" w:hAnsi="Calibri" w:cs="Calibri"/>
          <w:sz w:val="18"/>
        </w:rPr>
        <w:t>, pp. 524-526, 2012.</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[61]</w:t>
      </w:r>
      <w:r w:rsidRPr="005C5C87">
        <w:rPr>
          <w:rFonts w:ascii="Calibri" w:hAnsi="Calibri" w:cs="Calibri"/>
          <w:sz w:val="18"/>
        </w:rPr>
        <w:tab/>
        <w:t xml:space="preserve">V. Parichehreh and P. Sethu, “Inertial lift enhanced phase partitioning for continuous microfluidic surface energy based sorting of particles.,” </w:t>
      </w:r>
      <w:r w:rsidRPr="005C5C87">
        <w:rPr>
          <w:rFonts w:ascii="Calibri" w:hAnsi="Calibri" w:cs="Calibri"/>
          <w:i/>
          <w:iCs/>
          <w:sz w:val="18"/>
        </w:rPr>
        <w:t>Lab on a chip</w:t>
      </w:r>
      <w:r w:rsidRPr="005C5C87">
        <w:rPr>
          <w:rFonts w:ascii="Calibri" w:hAnsi="Calibri" w:cs="Calibri"/>
          <w:sz w:val="18"/>
        </w:rPr>
        <w:t>, vol. 12, no. 7, pp. 1296-301, Mar. 2012.</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[62]</w:t>
      </w:r>
      <w:r w:rsidRPr="005C5C87">
        <w:rPr>
          <w:rFonts w:ascii="Calibri" w:hAnsi="Calibri" w:cs="Calibri"/>
          <w:sz w:val="18"/>
        </w:rPr>
        <w:tab/>
        <w:t xml:space="preserve">M. Hosokawa et al., “Size-selective microcavity array for rapid and efficient detection of circulating tumor cells.,” </w:t>
      </w:r>
      <w:r w:rsidRPr="005C5C87">
        <w:rPr>
          <w:rFonts w:ascii="Calibri" w:hAnsi="Calibri" w:cs="Calibri"/>
          <w:i/>
          <w:iCs/>
          <w:sz w:val="18"/>
        </w:rPr>
        <w:t>Analytical chemistry</w:t>
      </w:r>
      <w:r w:rsidRPr="005C5C87">
        <w:rPr>
          <w:rFonts w:ascii="Calibri" w:hAnsi="Calibri" w:cs="Calibri"/>
          <w:sz w:val="18"/>
        </w:rPr>
        <w:t>, vol. 82, no. 15, pp. 6629-35, Aug.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[63]</w:t>
      </w:r>
      <w:r w:rsidRPr="005C5C87">
        <w:rPr>
          <w:rFonts w:ascii="Calibri" w:hAnsi="Calibri" w:cs="Calibri"/>
          <w:sz w:val="18"/>
        </w:rPr>
        <w:tab/>
        <w:t xml:space="preserve">H. M. Ji, V. Samper, Y. Chen, C. K. Heng, T. M. Lim, and L. Yobas, “Silicon-based microfilters for whole blood cell separation.,” </w:t>
      </w:r>
      <w:r w:rsidRPr="005C5C87">
        <w:rPr>
          <w:rFonts w:ascii="Calibri" w:hAnsi="Calibri" w:cs="Calibri"/>
          <w:i/>
          <w:iCs/>
          <w:sz w:val="18"/>
        </w:rPr>
        <w:t>Biomedical microdevices</w:t>
      </w:r>
      <w:r w:rsidRPr="005C5C87">
        <w:rPr>
          <w:rFonts w:ascii="Calibri" w:hAnsi="Calibri" w:cs="Calibri"/>
          <w:sz w:val="18"/>
        </w:rPr>
        <w:t>, vol. 10, no. 2, pp. 251-7, Apr.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[64]</w:t>
      </w:r>
      <w:r w:rsidRPr="005C5C87">
        <w:rPr>
          <w:rFonts w:ascii="Calibri" w:hAnsi="Calibri" w:cs="Calibri"/>
          <w:sz w:val="18"/>
        </w:rPr>
        <w:tab/>
        <w:t xml:space="preserve">X. Chen, D. F. Cui, C. C. Liu, and H. Li, “Microfluidic chip for blood cell separation and collection based on crossflow filtration,” </w:t>
      </w:r>
      <w:r w:rsidRPr="005C5C87">
        <w:rPr>
          <w:rFonts w:ascii="Calibri" w:hAnsi="Calibri" w:cs="Calibri"/>
          <w:i/>
          <w:iCs/>
          <w:sz w:val="18"/>
        </w:rPr>
        <w:t>Sensors And Actuators</w:t>
      </w:r>
      <w:r w:rsidRPr="005C5C87">
        <w:rPr>
          <w:rFonts w:ascii="Calibri" w:hAnsi="Calibri" w:cs="Calibri"/>
          <w:sz w:val="18"/>
        </w:rPr>
        <w:t>, vol. 130, pp. 216-221,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[65]</w:t>
      </w:r>
      <w:r w:rsidRPr="005C5C87">
        <w:rPr>
          <w:rFonts w:ascii="Calibri" w:hAnsi="Calibri" w:cs="Calibri"/>
          <w:sz w:val="18"/>
        </w:rPr>
        <w:tab/>
        <w:t xml:space="preserve">S. J. Tan, L. Yobas, G. Y. H. Lee, C. N. Ong, and C. T. Lim, “Microdevice for the isolation and enumeration of cancer cells from blood.,” </w:t>
      </w:r>
      <w:r w:rsidRPr="005C5C87">
        <w:rPr>
          <w:rFonts w:ascii="Calibri" w:hAnsi="Calibri" w:cs="Calibri"/>
          <w:i/>
          <w:iCs/>
          <w:sz w:val="18"/>
        </w:rPr>
        <w:t>Biomedical microdevices</w:t>
      </w:r>
      <w:r w:rsidRPr="005C5C87">
        <w:rPr>
          <w:rFonts w:ascii="Calibri" w:hAnsi="Calibri" w:cs="Calibri"/>
          <w:sz w:val="18"/>
        </w:rPr>
        <w:t>, vol. 11, no. 4, pp. 883-92, Aug. 2009.</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[66]</w:t>
      </w:r>
      <w:r w:rsidRPr="005C5C87">
        <w:rPr>
          <w:rFonts w:ascii="Calibri" w:hAnsi="Calibri" w:cs="Calibri"/>
          <w:sz w:val="18"/>
        </w:rPr>
        <w:tab/>
        <w:t xml:space="preserve">D. Choudhury, W. T. Ramsay, R. Kiss, N. a Willoughby, L. Paterson, and A. K. Kar, “A 3D mammalian cell separator biochip.,” </w:t>
      </w:r>
      <w:r w:rsidRPr="005C5C87">
        <w:rPr>
          <w:rFonts w:ascii="Calibri" w:hAnsi="Calibri" w:cs="Calibri"/>
          <w:i/>
          <w:iCs/>
          <w:sz w:val="18"/>
        </w:rPr>
        <w:t>Lab on a chip</w:t>
      </w:r>
      <w:r w:rsidRPr="005C5C87">
        <w:rPr>
          <w:rFonts w:ascii="Calibri" w:hAnsi="Calibri" w:cs="Calibri"/>
          <w:sz w:val="18"/>
        </w:rPr>
        <w:t>, Jan. 2012.</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[67]</w:t>
      </w:r>
      <w:r w:rsidRPr="005C5C87">
        <w:rPr>
          <w:rFonts w:ascii="Calibri" w:hAnsi="Calibri" w:cs="Calibri"/>
          <w:sz w:val="18"/>
        </w:rPr>
        <w:tab/>
        <w:t xml:space="preserve">P. Sethu, A. Sin, and M. Toner, “Microfluidic diffusive filter for apheresis (leukapheresis).,” </w:t>
      </w:r>
      <w:r w:rsidRPr="005C5C87">
        <w:rPr>
          <w:rFonts w:ascii="Calibri" w:hAnsi="Calibri" w:cs="Calibri"/>
          <w:i/>
          <w:iCs/>
          <w:sz w:val="18"/>
        </w:rPr>
        <w:t>Lab on a chip</w:t>
      </w:r>
      <w:r w:rsidRPr="005C5C87">
        <w:rPr>
          <w:rFonts w:ascii="Calibri" w:hAnsi="Calibri" w:cs="Calibri"/>
          <w:sz w:val="18"/>
        </w:rPr>
        <w:t>, vol. 6, no. 1, pp. 83-9, Jan. 2006.</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[68]</w:t>
      </w:r>
      <w:r w:rsidRPr="005C5C87">
        <w:rPr>
          <w:rFonts w:ascii="Calibri" w:hAnsi="Calibri" w:cs="Calibri"/>
          <w:sz w:val="18"/>
        </w:rPr>
        <w:tab/>
        <w:t xml:space="preserve">H. Mohamed, J. N. Turner, and M. Caggana, “Biochip for separating fetal cells from maternal circulation.,” </w:t>
      </w:r>
      <w:r w:rsidRPr="005C5C87">
        <w:rPr>
          <w:rFonts w:ascii="Calibri" w:hAnsi="Calibri" w:cs="Calibri"/>
          <w:i/>
          <w:iCs/>
          <w:sz w:val="18"/>
        </w:rPr>
        <w:t>Journal of chromatography. A</w:t>
      </w:r>
      <w:r w:rsidRPr="005C5C87">
        <w:rPr>
          <w:rFonts w:ascii="Calibri" w:hAnsi="Calibri" w:cs="Calibri"/>
          <w:sz w:val="18"/>
        </w:rPr>
        <w:t>, vol. 1162, no. 2, pp. 187-92, Aug. 2007.</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[69]</w:t>
      </w:r>
      <w:r w:rsidRPr="005C5C87">
        <w:rPr>
          <w:rFonts w:ascii="Calibri" w:hAnsi="Calibri" w:cs="Calibri"/>
          <w:sz w:val="18"/>
        </w:rPr>
        <w:tab/>
        <w:t xml:space="preserve">H. Wei et al., “Particle sorting using a porous membrane in a microfluidic device.,” </w:t>
      </w:r>
      <w:r w:rsidRPr="005C5C87">
        <w:rPr>
          <w:rFonts w:ascii="Calibri" w:hAnsi="Calibri" w:cs="Calibri"/>
          <w:i/>
          <w:iCs/>
          <w:sz w:val="18"/>
        </w:rPr>
        <w:t>Lab on a chip</w:t>
      </w:r>
      <w:r w:rsidRPr="005C5C87">
        <w:rPr>
          <w:rFonts w:ascii="Calibri" w:hAnsi="Calibri" w:cs="Calibri"/>
          <w:sz w:val="18"/>
        </w:rPr>
        <w:t>, vol. 11, no. 2, pp. 238-45, Jan.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[70]</w:t>
      </w:r>
      <w:r w:rsidRPr="005C5C87">
        <w:rPr>
          <w:rFonts w:ascii="Calibri" w:hAnsi="Calibri" w:cs="Calibri"/>
          <w:sz w:val="18"/>
        </w:rPr>
        <w:tab/>
        <w:t xml:space="preserve">R. Schirhagl, I. Fuereder, E. W. Hall, B. C. Medeiros, and R. N. Zare, “Microfluidic purification and analysis of hematopoietic stem cells from bone marrow.,” </w:t>
      </w:r>
      <w:r w:rsidRPr="005C5C87">
        <w:rPr>
          <w:rFonts w:ascii="Calibri" w:hAnsi="Calibri" w:cs="Calibri"/>
          <w:i/>
          <w:iCs/>
          <w:sz w:val="18"/>
        </w:rPr>
        <w:t>Lab on a chip</w:t>
      </w:r>
      <w:r w:rsidRPr="005C5C87">
        <w:rPr>
          <w:rFonts w:ascii="Calibri" w:hAnsi="Calibri" w:cs="Calibri"/>
          <w:sz w:val="18"/>
        </w:rPr>
        <w:t>, vol. 11, no. 18, pp. 3130-5, Sep.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[71]</w:t>
      </w:r>
      <w:r w:rsidRPr="005C5C87">
        <w:rPr>
          <w:rFonts w:ascii="Calibri" w:hAnsi="Calibri" w:cs="Calibri"/>
          <w:sz w:val="18"/>
        </w:rPr>
        <w:tab/>
        <w:t xml:space="preserve">S. J. Tan, R. L. Lakshmi, P. Chen, W.-T. Lim, L. Yobas, and C. T. Lim, “Versatile label free biochip for the detection of circulating tumor cells from peripheral blood in cancer patients.,” </w:t>
      </w:r>
      <w:r w:rsidRPr="005C5C87">
        <w:rPr>
          <w:rFonts w:ascii="Calibri" w:hAnsi="Calibri" w:cs="Calibri"/>
          <w:i/>
          <w:iCs/>
          <w:sz w:val="18"/>
        </w:rPr>
        <w:t>Biosensors &amp; bioelectronics</w:t>
      </w:r>
      <w:r w:rsidRPr="005C5C87">
        <w:rPr>
          <w:rFonts w:ascii="Calibri" w:hAnsi="Calibri" w:cs="Calibri"/>
          <w:sz w:val="18"/>
        </w:rPr>
        <w:t>, vol. 26, no. 4, pp. 1701-5, Dec.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[72]</w:t>
      </w:r>
      <w:r w:rsidRPr="005C5C87">
        <w:rPr>
          <w:rFonts w:ascii="Calibri" w:hAnsi="Calibri" w:cs="Calibri"/>
          <w:sz w:val="18"/>
        </w:rPr>
        <w:tab/>
        <w:t xml:space="preserve">S. Zheng et al., “3D microfilter device for viable circulating tumor cell (CTC) enrichment from blood.,” </w:t>
      </w:r>
      <w:r w:rsidRPr="005C5C87">
        <w:rPr>
          <w:rFonts w:ascii="Calibri" w:hAnsi="Calibri" w:cs="Calibri"/>
          <w:i/>
          <w:iCs/>
          <w:sz w:val="18"/>
        </w:rPr>
        <w:t>Biomedical microdevices</w:t>
      </w:r>
      <w:r w:rsidRPr="005C5C87">
        <w:rPr>
          <w:rFonts w:ascii="Calibri" w:hAnsi="Calibri" w:cs="Calibri"/>
          <w:sz w:val="18"/>
        </w:rPr>
        <w:t>, Oct.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[73]</w:t>
      </w:r>
      <w:r w:rsidRPr="005C5C87">
        <w:rPr>
          <w:rFonts w:ascii="Calibri" w:hAnsi="Calibri" w:cs="Calibri"/>
          <w:sz w:val="18"/>
        </w:rPr>
        <w:tab/>
        <w:t xml:space="preserve">H. K. Lin et al., “Portable filter-based microdevice for detection and characterization of circulating tumor cells.,” </w:t>
      </w:r>
      <w:r w:rsidRPr="005C5C87">
        <w:rPr>
          <w:rFonts w:ascii="Calibri" w:hAnsi="Calibri" w:cs="Calibri"/>
          <w:i/>
          <w:iCs/>
          <w:sz w:val="18"/>
        </w:rPr>
        <w:t>Clinical cancer research : an official journal of the American Association for Cancer Research</w:t>
      </w:r>
      <w:r w:rsidRPr="005C5C87">
        <w:rPr>
          <w:rFonts w:ascii="Calibri" w:hAnsi="Calibri" w:cs="Calibri"/>
          <w:sz w:val="18"/>
        </w:rPr>
        <w:t>, vol. 16, no. 20, pp. 5011-8, Oct.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[74]</w:t>
      </w:r>
      <w:r w:rsidRPr="005C5C87">
        <w:rPr>
          <w:rFonts w:ascii="Calibri" w:hAnsi="Calibri" w:cs="Calibri"/>
          <w:sz w:val="18"/>
        </w:rPr>
        <w:tab/>
        <w:t xml:space="preserve">N. Tran-Minh, T. Dong, Q. Su, Z. Yang, H. Jakobsen, and F. Karlsen, “Design and optimization of non-clogging counter-flow microconcentrator for enriching epidermoid cervical carcinoma cells.,” </w:t>
      </w:r>
      <w:r w:rsidRPr="005C5C87">
        <w:rPr>
          <w:rFonts w:ascii="Calibri" w:hAnsi="Calibri" w:cs="Calibri"/>
          <w:i/>
          <w:iCs/>
          <w:sz w:val="18"/>
        </w:rPr>
        <w:t>Biomedical microdevices</w:t>
      </w:r>
      <w:r w:rsidRPr="005C5C87">
        <w:rPr>
          <w:rFonts w:ascii="Calibri" w:hAnsi="Calibri" w:cs="Calibri"/>
          <w:sz w:val="18"/>
        </w:rPr>
        <w:t>, vol. 13, no. 1, pp. 179-90, Feb.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[75]</w:t>
      </w:r>
      <w:r w:rsidRPr="005C5C87">
        <w:rPr>
          <w:rFonts w:ascii="Calibri" w:hAnsi="Calibri" w:cs="Calibri"/>
          <w:sz w:val="18"/>
        </w:rPr>
        <w:tab/>
        <w:t xml:space="preserve">S. Gupta, D. L. Feke, and I. Manas-Zloczower, “Fractionation of mixed particulate solids according to compressibility using ultrasonic standing wave fields,” </w:t>
      </w:r>
      <w:r w:rsidRPr="005C5C87">
        <w:rPr>
          <w:rFonts w:ascii="Calibri" w:hAnsi="Calibri" w:cs="Calibri"/>
          <w:i/>
          <w:iCs/>
          <w:sz w:val="18"/>
        </w:rPr>
        <w:t>Chemical Engineering Science</w:t>
      </w:r>
      <w:r w:rsidRPr="005C5C87">
        <w:rPr>
          <w:rFonts w:ascii="Calibri" w:hAnsi="Calibri" w:cs="Calibri"/>
          <w:sz w:val="18"/>
        </w:rPr>
        <w:t>, vol. 50, no. 20, pp. 3275-3284, Oct. 1995.</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[76]</w:t>
      </w:r>
      <w:r w:rsidRPr="005C5C87">
        <w:rPr>
          <w:rFonts w:ascii="Calibri" w:hAnsi="Calibri" w:cs="Calibri"/>
          <w:sz w:val="18"/>
        </w:rPr>
        <w:tab/>
        <w:t xml:space="preserve">F. Petersson, A. Nilsson, C. Holm, H. Jonsson, and T. Laurell, “Continuous separation of lipid particles from erythrocytes by means of laminar flow and acoustic standing wave forces.,” </w:t>
      </w:r>
      <w:r w:rsidRPr="005C5C87">
        <w:rPr>
          <w:rFonts w:ascii="Calibri" w:hAnsi="Calibri" w:cs="Calibri"/>
          <w:i/>
          <w:iCs/>
          <w:sz w:val="18"/>
        </w:rPr>
        <w:t>Lab on a chip</w:t>
      </w:r>
      <w:r w:rsidRPr="005C5C87">
        <w:rPr>
          <w:rFonts w:ascii="Calibri" w:hAnsi="Calibri" w:cs="Calibri"/>
          <w:sz w:val="18"/>
        </w:rPr>
        <w:t>, vol. 5, no. 1, pp. 20-2, Jan. 2005.</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[77]</w:t>
      </w:r>
      <w:r w:rsidRPr="005C5C87">
        <w:rPr>
          <w:rFonts w:ascii="Calibri" w:hAnsi="Calibri" w:cs="Calibri"/>
          <w:sz w:val="18"/>
        </w:rPr>
        <w:tab/>
        <w:t xml:space="preserve">M. Kumar, D. L. Feke, and J. M. Belovich, “Fractionation of cell mixtures using acoustic and laminar flow fields.,” </w:t>
      </w:r>
      <w:r w:rsidRPr="005C5C87">
        <w:rPr>
          <w:rFonts w:ascii="Calibri" w:hAnsi="Calibri" w:cs="Calibri"/>
          <w:i/>
          <w:iCs/>
          <w:sz w:val="18"/>
        </w:rPr>
        <w:t>Biotechnology and bioengineering</w:t>
      </w:r>
      <w:r w:rsidRPr="005C5C87">
        <w:rPr>
          <w:rFonts w:ascii="Calibri" w:hAnsi="Calibri" w:cs="Calibri"/>
          <w:sz w:val="18"/>
        </w:rPr>
        <w:t>, vol. 89, no. 2, pp. 129-37, Jan. 2005.</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[78]</w:t>
      </w:r>
      <w:r w:rsidRPr="005C5C87">
        <w:rPr>
          <w:rFonts w:ascii="Calibri" w:hAnsi="Calibri" w:cs="Calibri"/>
          <w:sz w:val="18"/>
        </w:rPr>
        <w:tab/>
        <w:t xml:space="preserve">C. Ratier and M. Hoyos, “Acoustic programming in step-split-flow lateral-transport thin fractionation.,” </w:t>
      </w:r>
      <w:r w:rsidRPr="005C5C87">
        <w:rPr>
          <w:rFonts w:ascii="Calibri" w:hAnsi="Calibri" w:cs="Calibri"/>
          <w:i/>
          <w:iCs/>
          <w:sz w:val="18"/>
        </w:rPr>
        <w:t>Analytical chemistry</w:t>
      </w:r>
      <w:r w:rsidRPr="005C5C87">
        <w:rPr>
          <w:rFonts w:ascii="Calibri" w:hAnsi="Calibri" w:cs="Calibri"/>
          <w:sz w:val="18"/>
        </w:rPr>
        <w:t>, vol. 82, no. 4, pp. 1318-25, Feb.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[79]</w:t>
      </w:r>
      <w:r w:rsidRPr="005C5C87">
        <w:rPr>
          <w:rFonts w:ascii="Calibri" w:hAnsi="Calibri" w:cs="Calibri"/>
          <w:sz w:val="18"/>
        </w:rPr>
        <w:tab/>
        <w:t xml:space="preserve">N. Harris, R. Boltryk, P. Glynne-Jones, and M. Hill, “A novel binary particle fractionation technique,” </w:t>
      </w:r>
      <w:r w:rsidRPr="005C5C87">
        <w:rPr>
          <w:rFonts w:ascii="Calibri" w:hAnsi="Calibri" w:cs="Calibri"/>
          <w:i/>
          <w:iCs/>
          <w:sz w:val="18"/>
        </w:rPr>
        <w:t>Physics Procedia</w:t>
      </w:r>
      <w:r w:rsidRPr="005C5C87">
        <w:rPr>
          <w:rFonts w:ascii="Calibri" w:hAnsi="Calibri" w:cs="Calibri"/>
          <w:sz w:val="18"/>
        </w:rPr>
        <w:t>, vol. 3, no. 1, pp. 277-281, Jan.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[80]</w:t>
      </w:r>
      <w:r w:rsidRPr="005C5C87">
        <w:rPr>
          <w:rFonts w:ascii="Calibri" w:hAnsi="Calibri" w:cs="Calibri"/>
          <w:sz w:val="18"/>
        </w:rPr>
        <w:tab/>
        <w:t xml:space="preserve">Y. Liu and K.-M. Lim, “Particle separation in microfluidics using a switching ultrasonic field,” </w:t>
      </w:r>
      <w:r w:rsidRPr="005C5C87">
        <w:rPr>
          <w:rFonts w:ascii="Calibri" w:hAnsi="Calibri" w:cs="Calibri"/>
          <w:i/>
          <w:iCs/>
          <w:sz w:val="18"/>
        </w:rPr>
        <w:t>Lab on a Chip</w:t>
      </w:r>
      <w:r w:rsidRPr="005C5C87">
        <w:rPr>
          <w:rFonts w:ascii="Calibri" w:hAnsi="Calibri" w:cs="Calibri"/>
          <w:sz w:val="18"/>
        </w:rPr>
        <w:t>, no. 2010, pp. 3167-3173,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[81]</w:t>
      </w:r>
      <w:r w:rsidRPr="005C5C87">
        <w:rPr>
          <w:rFonts w:ascii="Calibri" w:hAnsi="Calibri" w:cs="Calibri"/>
          <w:sz w:val="18"/>
        </w:rPr>
        <w:tab/>
        <w:t xml:space="preserve">J. Voldman, “Electrical forces for microscale cell manipulation.,” </w:t>
      </w:r>
      <w:r w:rsidRPr="005C5C87">
        <w:rPr>
          <w:rFonts w:ascii="Calibri" w:hAnsi="Calibri" w:cs="Calibri"/>
          <w:i/>
          <w:iCs/>
          <w:sz w:val="18"/>
        </w:rPr>
        <w:t>Annual review of biomedical engineering</w:t>
      </w:r>
      <w:r w:rsidRPr="005C5C87">
        <w:rPr>
          <w:rFonts w:ascii="Calibri" w:hAnsi="Calibri" w:cs="Calibri"/>
          <w:sz w:val="18"/>
        </w:rPr>
        <w:t>, vol. 8, pp. 425-54, Jan. 2006.</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[82]</w:t>
      </w:r>
      <w:r w:rsidRPr="005C5C87">
        <w:rPr>
          <w:rFonts w:ascii="Calibri" w:hAnsi="Calibri" w:cs="Calibri"/>
          <w:sz w:val="18"/>
        </w:rPr>
        <w:tab/>
        <w:t xml:space="preserve">J. Cheng, E. L. Sheldon, L. Wu, M. J. Heller, and J. P. O’Connell, “Isolation of cultured cervical carcinoma cells mixed with peripheral blood cells on a bioelectronic chip.,” </w:t>
      </w:r>
      <w:r w:rsidRPr="005C5C87">
        <w:rPr>
          <w:rFonts w:ascii="Calibri" w:hAnsi="Calibri" w:cs="Calibri"/>
          <w:i/>
          <w:iCs/>
          <w:sz w:val="18"/>
        </w:rPr>
        <w:t>Analytical chemistry</w:t>
      </w:r>
      <w:r w:rsidRPr="005C5C87">
        <w:rPr>
          <w:rFonts w:ascii="Calibri" w:hAnsi="Calibri" w:cs="Calibri"/>
          <w:sz w:val="18"/>
        </w:rPr>
        <w:t>, vol. 70, no. 11, pp. 2321-6, Jun. 1998.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[83]</w:t>
      </w:r>
      <w:r w:rsidRPr="005C5C87">
        <w:rPr>
          <w:rFonts w:ascii="Calibri" w:hAnsi="Calibri" w:cs="Calibri"/>
          <w:sz w:val="18"/>
        </w:rPr>
        <w:tab/>
        <w:t xml:space="preserve">R. S. Kuczenski, H.-C. Chang, and A. Revzin, “Dielectrophoretic microfluidic device for the continuous sorting of Escherichia coli from blood cells.,” </w:t>
      </w:r>
      <w:r w:rsidRPr="005C5C87">
        <w:rPr>
          <w:rFonts w:ascii="Calibri" w:hAnsi="Calibri" w:cs="Calibri"/>
          <w:i/>
          <w:iCs/>
          <w:sz w:val="18"/>
        </w:rPr>
        <w:t>Biomicrofluidics</w:t>
      </w:r>
      <w:r w:rsidRPr="005C5C87">
        <w:rPr>
          <w:rFonts w:ascii="Calibri" w:hAnsi="Calibri" w:cs="Calibri"/>
          <w:sz w:val="18"/>
        </w:rPr>
        <w:t>, vol. 5, no. 3, pp. 32005-3200515, Sep.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[84]</w:t>
      </w:r>
      <w:r w:rsidRPr="005C5C87">
        <w:rPr>
          <w:rFonts w:ascii="Calibri" w:hAnsi="Calibri" w:cs="Calibri"/>
          <w:sz w:val="18"/>
        </w:rPr>
        <w:tab/>
        <w:t xml:space="preserve">J. H. Jung, G.-Y. Kim, and T. S. Seo, “An integrated passive micromixer-magnetic separation-capillary electrophoresis microdevice for rapid and multiplex pathogen detection at the single-cell level.,” </w:t>
      </w:r>
      <w:r w:rsidRPr="005C5C87">
        <w:rPr>
          <w:rFonts w:ascii="Calibri" w:hAnsi="Calibri" w:cs="Calibri"/>
          <w:i/>
          <w:iCs/>
          <w:sz w:val="18"/>
        </w:rPr>
        <w:t>Lab on a chip</w:t>
      </w:r>
      <w:r w:rsidRPr="005C5C87">
        <w:rPr>
          <w:rFonts w:ascii="Calibri" w:hAnsi="Calibri" w:cs="Calibri"/>
          <w:sz w:val="18"/>
        </w:rPr>
        <w:t>, pp. 3465-3470, Aug.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[85]</w:t>
      </w:r>
      <w:r w:rsidRPr="005C5C87">
        <w:rPr>
          <w:rFonts w:ascii="Calibri" w:hAnsi="Calibri" w:cs="Calibri"/>
          <w:sz w:val="18"/>
        </w:rPr>
        <w:tab/>
        <w:t xml:space="preserve">N. Lewpiriyawong, K. Kandaswamy, C. Yang, V. Ivanov, and R. Stocker, “Microfluidic characterization and continuous separation of cells and particles using conducting poly(dimethyl siloxane) electrode induced alternating current-dielectrophoresis.,” </w:t>
      </w:r>
      <w:r w:rsidRPr="005C5C87">
        <w:rPr>
          <w:rFonts w:ascii="Calibri" w:hAnsi="Calibri" w:cs="Calibri"/>
          <w:i/>
          <w:iCs/>
          <w:sz w:val="18"/>
        </w:rPr>
        <w:t>Analytical chemistry</w:t>
      </w:r>
      <w:r w:rsidRPr="005C5C87">
        <w:rPr>
          <w:rFonts w:ascii="Calibri" w:hAnsi="Calibri" w:cs="Calibri"/>
          <w:sz w:val="18"/>
        </w:rPr>
        <w:t>, vol. 83, no. 24, pp. 9579-85, Dec.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[86]</w:t>
      </w:r>
      <w:r w:rsidRPr="005C5C87">
        <w:rPr>
          <w:rFonts w:ascii="Calibri" w:hAnsi="Calibri" w:cs="Calibri"/>
          <w:sz w:val="18"/>
        </w:rPr>
        <w:tab/>
        <w:t xml:space="preserve">J. Sun et al., “Simultaneous On-Chip DC Dielectrophoretic Cell Separation and Quantitative Separation Performance Characterization.,” </w:t>
      </w:r>
      <w:r w:rsidRPr="005C5C87">
        <w:rPr>
          <w:rFonts w:ascii="Calibri" w:hAnsi="Calibri" w:cs="Calibri"/>
          <w:i/>
          <w:iCs/>
          <w:sz w:val="18"/>
        </w:rPr>
        <w:t>Analytical chemistry</w:t>
      </w:r>
      <w:r w:rsidRPr="005C5C87">
        <w:rPr>
          <w:rFonts w:ascii="Calibri" w:hAnsi="Calibri" w:cs="Calibri"/>
          <w:sz w:val="18"/>
        </w:rPr>
        <w:t>, Feb. 2012.</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[87]</w:t>
      </w:r>
      <w:r w:rsidRPr="005C5C87">
        <w:rPr>
          <w:rFonts w:ascii="Calibri" w:hAnsi="Calibri" w:cs="Calibri"/>
          <w:sz w:val="18"/>
        </w:rPr>
        <w:tab/>
        <w:t xml:space="preserve"> a Y. Fu, C. Spence, A. Scherer, F. H. Arnold, and S. R. Quake, “A microfabricated fluorescence-activated cell sorter.,” </w:t>
      </w:r>
      <w:r w:rsidRPr="005C5C87">
        <w:rPr>
          <w:rFonts w:ascii="Calibri" w:hAnsi="Calibri" w:cs="Calibri"/>
          <w:i/>
          <w:iCs/>
          <w:sz w:val="18"/>
        </w:rPr>
        <w:t>Nature biotechnology</w:t>
      </w:r>
      <w:r w:rsidRPr="005C5C87">
        <w:rPr>
          <w:rFonts w:ascii="Calibri" w:hAnsi="Calibri" w:cs="Calibri"/>
          <w:sz w:val="18"/>
        </w:rPr>
        <w:t>, vol. 17, no. 11, pp. 1109-11, Nov. 1999.</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[88]</w:t>
      </w:r>
      <w:r w:rsidRPr="005C5C87">
        <w:rPr>
          <w:rFonts w:ascii="Calibri" w:hAnsi="Calibri" w:cs="Calibri"/>
          <w:sz w:val="18"/>
        </w:rPr>
        <w:tab/>
        <w:t xml:space="preserve"> a Wolff et al., “Integrating advanced functionality in a microfabricated high-throughput fluorescent-activated cell sorter.,” </w:t>
      </w:r>
      <w:r w:rsidRPr="005C5C87">
        <w:rPr>
          <w:rFonts w:ascii="Calibri" w:hAnsi="Calibri" w:cs="Calibri"/>
          <w:i/>
          <w:iCs/>
          <w:sz w:val="18"/>
        </w:rPr>
        <w:t>Lab on a chip</w:t>
      </w:r>
      <w:r w:rsidRPr="005C5C87">
        <w:rPr>
          <w:rFonts w:ascii="Calibri" w:hAnsi="Calibri" w:cs="Calibri"/>
          <w:sz w:val="18"/>
        </w:rPr>
        <w:t>, vol. 3, no. 1, pp. 22-7, 2003.</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[89]</w:t>
      </w:r>
      <w:r w:rsidRPr="005C5C87">
        <w:rPr>
          <w:rFonts w:ascii="Calibri" w:hAnsi="Calibri" w:cs="Calibri"/>
          <w:sz w:val="18"/>
        </w:rPr>
        <w:tab/>
        <w:t xml:space="preserve">T. D. Perroud et al., “Microfluidic-based cell sorting of Francisella tularensis infected macrophages using optical forces.,” </w:t>
      </w:r>
      <w:r w:rsidRPr="005C5C87">
        <w:rPr>
          <w:rFonts w:ascii="Calibri" w:hAnsi="Calibri" w:cs="Calibri"/>
          <w:i/>
          <w:iCs/>
          <w:sz w:val="18"/>
        </w:rPr>
        <w:t>Analytical chemistry</w:t>
      </w:r>
      <w:r w:rsidRPr="005C5C87">
        <w:rPr>
          <w:rFonts w:ascii="Calibri" w:hAnsi="Calibri" w:cs="Calibri"/>
          <w:sz w:val="18"/>
        </w:rPr>
        <w:t>, vol. 80, no. 16, pp. 6365-72, Aug. 2008.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[90]</w:t>
      </w:r>
      <w:r w:rsidRPr="005C5C87">
        <w:rPr>
          <w:rFonts w:ascii="Calibri" w:hAnsi="Calibri" w:cs="Calibri"/>
          <w:sz w:val="18"/>
        </w:rPr>
        <w:tab/>
        <w:t xml:space="preserve">H. Sugino et al., “Integration in a multilayer microfluidic chip of 8 parallel cell sorters with flow control by sol-gel transition of thermoreversible gelation polymer.,” </w:t>
      </w:r>
      <w:r w:rsidRPr="005C5C87">
        <w:rPr>
          <w:rFonts w:ascii="Calibri" w:hAnsi="Calibri" w:cs="Calibri"/>
          <w:i/>
          <w:iCs/>
          <w:sz w:val="18"/>
        </w:rPr>
        <w:t>Lab on a chip</w:t>
      </w:r>
      <w:r w:rsidRPr="005C5C87">
        <w:rPr>
          <w:rFonts w:ascii="Calibri" w:hAnsi="Calibri" w:cs="Calibri"/>
          <w:sz w:val="18"/>
        </w:rPr>
        <w:t>, vol. 10, no. 19, pp. 2559-65, Oct.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[91]</w:t>
      </w:r>
      <w:r w:rsidRPr="005C5C87">
        <w:rPr>
          <w:rFonts w:ascii="Calibri" w:hAnsi="Calibri" w:cs="Calibri"/>
          <w:sz w:val="18"/>
        </w:rPr>
        <w:tab/>
        <w:t xml:space="preserve">P. Chen, X. Feng, R. Hu, J. Sun, W. Du, and B.-F. Liu, “Hydrodynamic gating valve for microfluidic fluorescence-activated cell sorting.,” </w:t>
      </w:r>
      <w:r w:rsidRPr="005C5C87">
        <w:rPr>
          <w:rFonts w:ascii="Calibri" w:hAnsi="Calibri" w:cs="Calibri"/>
          <w:i/>
          <w:iCs/>
          <w:sz w:val="18"/>
        </w:rPr>
        <w:t>Analytica chimica acta</w:t>
      </w:r>
      <w:r w:rsidRPr="005C5C87">
        <w:rPr>
          <w:rFonts w:ascii="Calibri" w:hAnsi="Calibri" w:cs="Calibri"/>
          <w:sz w:val="18"/>
        </w:rPr>
        <w:t>, vol. 663, no. 1, pp. 1-6, Mar.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[92]</w:t>
      </w:r>
      <w:r w:rsidRPr="005C5C87">
        <w:rPr>
          <w:rFonts w:ascii="Calibri" w:hAnsi="Calibri" w:cs="Calibri"/>
          <w:sz w:val="18"/>
        </w:rPr>
        <w:tab/>
        <w:t xml:space="preserve">T.-H. Wu et al., “Pulsed laser triggered high speed microfluidic fluorescence activated cell sorter.,” </w:t>
      </w:r>
      <w:r w:rsidRPr="005C5C87">
        <w:rPr>
          <w:rFonts w:ascii="Calibri" w:hAnsi="Calibri" w:cs="Calibri"/>
          <w:i/>
          <w:iCs/>
          <w:sz w:val="18"/>
        </w:rPr>
        <w:t>Lab on a chip</w:t>
      </w:r>
      <w:r w:rsidRPr="005C5C87">
        <w:rPr>
          <w:rFonts w:ascii="Calibri" w:hAnsi="Calibri" w:cs="Calibri"/>
          <w:sz w:val="18"/>
        </w:rPr>
        <w:t>, pp. 2-7, Feb. 2012.</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[93]</w:t>
      </w:r>
      <w:r w:rsidRPr="005C5C87">
        <w:rPr>
          <w:rFonts w:ascii="Calibri" w:hAnsi="Calibri" w:cs="Calibri"/>
          <w:sz w:val="18"/>
        </w:rPr>
        <w:tab/>
        <w:t xml:space="preserve">J. J. Chalmers, M. Zborowski, L. Sun, and L. Moore, “Flow through, immunomagnetic cell separation.,” </w:t>
      </w:r>
      <w:r w:rsidRPr="005C5C87">
        <w:rPr>
          <w:rFonts w:ascii="Calibri" w:hAnsi="Calibri" w:cs="Calibri"/>
          <w:i/>
          <w:iCs/>
          <w:sz w:val="18"/>
        </w:rPr>
        <w:t>Biotechnology progress</w:t>
      </w:r>
      <w:r w:rsidRPr="005C5C87">
        <w:rPr>
          <w:rFonts w:ascii="Calibri" w:hAnsi="Calibri" w:cs="Calibri"/>
          <w:sz w:val="18"/>
        </w:rPr>
        <w:t>, vol. 14, no. 1, pp. 141-8, 1998.</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[94]</w:t>
      </w:r>
      <w:r w:rsidRPr="005C5C87">
        <w:rPr>
          <w:rFonts w:ascii="Calibri" w:hAnsi="Calibri" w:cs="Calibri"/>
          <w:sz w:val="18"/>
        </w:rPr>
        <w:tab/>
        <w:t xml:space="preserve">C. W. Yung, J. Fiering, A. J. Mueller, and D. E. Ingber, “Micromagnetic-microfluidic blood cleansing device.,” </w:t>
      </w:r>
      <w:r w:rsidRPr="005C5C87">
        <w:rPr>
          <w:rFonts w:ascii="Calibri" w:hAnsi="Calibri" w:cs="Calibri"/>
          <w:i/>
          <w:iCs/>
          <w:sz w:val="18"/>
        </w:rPr>
        <w:t>Lab on a chip</w:t>
      </w:r>
      <w:r w:rsidRPr="005C5C87">
        <w:rPr>
          <w:rFonts w:ascii="Calibri" w:hAnsi="Calibri" w:cs="Calibri"/>
          <w:sz w:val="18"/>
        </w:rPr>
        <w:t>, vol. 9, no. 9, pp. 1171-7, May 2009.</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[95]</w:t>
      </w:r>
      <w:r w:rsidRPr="005C5C87">
        <w:rPr>
          <w:rFonts w:ascii="Calibri" w:hAnsi="Calibri" w:cs="Calibri"/>
          <w:sz w:val="18"/>
        </w:rPr>
        <w:tab/>
        <w:t xml:space="preserve">T. P. Forbes and S. P. Forry, “Microfluidic magnetophoretic separations of immunomagnetically labeled rare mammalian cells.,” </w:t>
      </w:r>
      <w:r w:rsidRPr="005C5C87">
        <w:rPr>
          <w:rFonts w:ascii="Calibri" w:hAnsi="Calibri" w:cs="Calibri"/>
          <w:i/>
          <w:iCs/>
          <w:sz w:val="18"/>
        </w:rPr>
        <w:t>Lab on a chip</w:t>
      </w:r>
      <w:r w:rsidRPr="005C5C87">
        <w:rPr>
          <w:rFonts w:ascii="Calibri" w:hAnsi="Calibri" w:cs="Calibri"/>
          <w:sz w:val="18"/>
        </w:rPr>
        <w:t>, Mar. 2012.</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[96]</w:t>
      </w:r>
      <w:r w:rsidRPr="005C5C87">
        <w:rPr>
          <w:rFonts w:ascii="Calibri" w:hAnsi="Calibri" w:cs="Calibri"/>
          <w:sz w:val="18"/>
        </w:rPr>
        <w:tab/>
        <w:t xml:space="preserve">K. Hoshino et al., “Microchip-based immunomagnetic detection of circulating tumor cells.,” </w:t>
      </w:r>
      <w:r w:rsidRPr="005C5C87">
        <w:rPr>
          <w:rFonts w:ascii="Calibri" w:hAnsi="Calibri" w:cs="Calibri"/>
          <w:i/>
          <w:iCs/>
          <w:sz w:val="18"/>
        </w:rPr>
        <w:t>Lab on a chip</w:t>
      </w:r>
      <w:r w:rsidRPr="005C5C87">
        <w:rPr>
          <w:rFonts w:ascii="Calibri" w:hAnsi="Calibri" w:cs="Calibri"/>
          <w:sz w:val="18"/>
        </w:rPr>
        <w:t>, vol. 11, no. 20, pp. 3449-57, Oct.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[97]</w:t>
      </w:r>
      <w:r w:rsidRPr="005C5C87">
        <w:rPr>
          <w:rFonts w:ascii="Calibri" w:hAnsi="Calibri" w:cs="Calibri"/>
          <w:sz w:val="18"/>
        </w:rPr>
        <w:tab/>
        <w:t xml:space="preserve">D. Issadore et al., “Self-assembled magnetic filter for highly efficient immunomagnetic separation.,” </w:t>
      </w:r>
      <w:r w:rsidRPr="005C5C87">
        <w:rPr>
          <w:rFonts w:ascii="Calibri" w:hAnsi="Calibri" w:cs="Calibri"/>
          <w:i/>
          <w:iCs/>
          <w:sz w:val="18"/>
        </w:rPr>
        <w:t>Lab on a chip</w:t>
      </w:r>
      <w:r w:rsidRPr="005C5C87">
        <w:rPr>
          <w:rFonts w:ascii="Calibri" w:hAnsi="Calibri" w:cs="Calibri"/>
          <w:sz w:val="18"/>
        </w:rPr>
        <w:t>, vol. 11, no. 1, pp. 147-51, Jan.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[98]</w:t>
      </w:r>
      <w:r w:rsidRPr="005C5C87">
        <w:rPr>
          <w:rFonts w:ascii="Calibri" w:hAnsi="Calibri" w:cs="Calibri"/>
          <w:sz w:val="18"/>
        </w:rPr>
        <w:tab/>
        <w:t xml:space="preserve">A.-E. Saliba et al., “Microfluidic sorting and multimodal typing of cancer cells in self-assembled magnetic arrays.,” </w:t>
      </w:r>
      <w:r w:rsidRPr="005C5C87">
        <w:rPr>
          <w:rFonts w:ascii="Calibri" w:hAnsi="Calibri" w:cs="Calibri"/>
          <w:i/>
          <w:iCs/>
          <w:sz w:val="18"/>
        </w:rPr>
        <w:t>Proceedings of the National Academy of Sciences of the United States of America</w:t>
      </w:r>
      <w:r w:rsidRPr="005C5C87">
        <w:rPr>
          <w:rFonts w:ascii="Calibri" w:hAnsi="Calibri" w:cs="Calibri"/>
          <w:sz w:val="18"/>
        </w:rPr>
        <w:t>, vol. 107, no. 33, pp. 14524-9, Aug.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[99]</w:t>
      </w:r>
      <w:r w:rsidRPr="005C5C87">
        <w:rPr>
          <w:rFonts w:ascii="Calibri" w:hAnsi="Calibri" w:cs="Calibri"/>
          <w:sz w:val="18"/>
        </w:rPr>
        <w:tab/>
        <w:t xml:space="preserve">L. Saias, J. Autebert, L. Malaquin, and J.-L. Viovy, “Design, modeling and characterization of microfluidic architectures for high flow rate, small footprint microfluidic systems.,” </w:t>
      </w:r>
      <w:r w:rsidRPr="005C5C87">
        <w:rPr>
          <w:rFonts w:ascii="Calibri" w:hAnsi="Calibri" w:cs="Calibri"/>
          <w:i/>
          <w:iCs/>
          <w:sz w:val="18"/>
        </w:rPr>
        <w:t>Lab on a chip</w:t>
      </w:r>
      <w:r w:rsidRPr="005C5C87">
        <w:rPr>
          <w:rFonts w:ascii="Calibri" w:hAnsi="Calibri" w:cs="Calibri"/>
          <w:sz w:val="18"/>
        </w:rPr>
        <w:t>, vol. 11, no. 5, pp. 822-32, Mar.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[100]</w:t>
      </w:r>
      <w:r w:rsidRPr="005C5C87">
        <w:rPr>
          <w:rFonts w:ascii="Calibri" w:hAnsi="Calibri" w:cs="Calibri"/>
          <w:sz w:val="18"/>
        </w:rPr>
        <w:tab/>
        <w:t xml:space="preserve">S. Nagrath et al., “Isolation of rare circulating tumour cells in cancer patients by microchip technology,” </w:t>
      </w:r>
      <w:r w:rsidRPr="005C5C87">
        <w:rPr>
          <w:rFonts w:ascii="Calibri" w:hAnsi="Calibri" w:cs="Calibri"/>
          <w:i/>
          <w:iCs/>
          <w:sz w:val="18"/>
        </w:rPr>
        <w:t>Nature</w:t>
      </w:r>
      <w:r w:rsidRPr="005C5C87">
        <w:rPr>
          <w:rFonts w:ascii="Calibri" w:hAnsi="Calibri" w:cs="Calibri"/>
          <w:sz w:val="18"/>
        </w:rPr>
        <w:t>, vol. 450, no. December, pp. 1235-1239, 2007.</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[101]</w:t>
      </w:r>
      <w:r w:rsidRPr="005C5C87">
        <w:rPr>
          <w:rFonts w:ascii="Calibri" w:hAnsi="Calibri" w:cs="Calibri"/>
          <w:sz w:val="18"/>
        </w:rPr>
        <w:tab/>
        <w:t xml:space="preserve">J. P. Gleghorn et al., “Capture of circulating tumor cells from whole blood of prostate cancer patients using geometrically enhanced differential immunocapture (GEDI) and a prostate-specific antibody.,” </w:t>
      </w:r>
      <w:r w:rsidRPr="005C5C87">
        <w:rPr>
          <w:rFonts w:ascii="Calibri" w:hAnsi="Calibri" w:cs="Calibri"/>
          <w:i/>
          <w:iCs/>
          <w:sz w:val="18"/>
        </w:rPr>
        <w:t>Lab on a chip</w:t>
      </w:r>
      <w:r w:rsidRPr="005C5C87">
        <w:rPr>
          <w:rFonts w:ascii="Calibri" w:hAnsi="Calibri" w:cs="Calibri"/>
          <w:sz w:val="18"/>
        </w:rPr>
        <w:t>, vol. 10, no. 1, pp. 27-9, Jan.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[102]</w:t>
      </w:r>
      <w:r w:rsidRPr="005C5C87">
        <w:rPr>
          <w:rFonts w:ascii="Calibri" w:hAnsi="Calibri" w:cs="Calibri"/>
          <w:sz w:val="18"/>
        </w:rPr>
        <w:tab/>
        <w:t xml:space="preserve">S. M. Santana, H. Liu, N. H. Bander, J. P. Gleghorn, and B. J. Kirby, “Immunocapture of prostate cancer cells by use of anti-PSMA antibodies in microdevices.,” </w:t>
      </w:r>
      <w:r w:rsidRPr="005C5C87">
        <w:rPr>
          <w:rFonts w:ascii="Calibri" w:hAnsi="Calibri" w:cs="Calibri"/>
          <w:i/>
          <w:iCs/>
          <w:sz w:val="18"/>
        </w:rPr>
        <w:t>Biomedical microdevices</w:t>
      </w:r>
      <w:r w:rsidRPr="005C5C87">
        <w:rPr>
          <w:rFonts w:ascii="Calibri" w:hAnsi="Calibri" w:cs="Calibri"/>
          <w:sz w:val="18"/>
        </w:rPr>
        <w:t>, Dec.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[103]</w:t>
      </w:r>
      <w:r w:rsidRPr="005C5C87">
        <w:rPr>
          <w:rFonts w:ascii="Calibri" w:hAnsi="Calibri" w:cs="Calibri"/>
          <w:sz w:val="18"/>
        </w:rPr>
        <w:tab/>
        <w:t xml:space="preserve">U. Dharmasiri, S. Balamurugan, A. A. Adams, P. I. Okagbare, A. Obubuafo, and S. A. Soper, “Highly efficient capture and enumeration of low abundance prostate cancer cells using prostate-specific membrane antigen aptamers immobilized to a polymeric microfluidic device.,” </w:t>
      </w:r>
      <w:r w:rsidRPr="005C5C87">
        <w:rPr>
          <w:rFonts w:ascii="Calibri" w:hAnsi="Calibri" w:cs="Calibri"/>
          <w:i/>
          <w:iCs/>
          <w:sz w:val="18"/>
        </w:rPr>
        <w:t>Electrophoresis</w:t>
      </w:r>
      <w:r w:rsidRPr="005C5C87">
        <w:rPr>
          <w:rFonts w:ascii="Calibri" w:hAnsi="Calibri" w:cs="Calibri"/>
          <w:sz w:val="18"/>
        </w:rPr>
        <w:t>, vol. 30, no. 18, pp. 3289-300, 2009.</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[104]</w:t>
      </w:r>
      <w:r w:rsidRPr="005C5C87">
        <w:rPr>
          <w:rFonts w:ascii="Calibri" w:hAnsi="Calibri" w:cs="Calibri"/>
          <w:sz w:val="18"/>
        </w:rPr>
        <w:tab/>
        <w:t xml:space="preserve">X. Zheng, L. S.-L. Cheung, J. a Schroeder, L. Jiang, and Y. Zohar, “Cell receptor and surface ligand density effects on dynamic states of adhering circulating tumor cells.,” </w:t>
      </w:r>
      <w:r w:rsidRPr="005C5C87">
        <w:rPr>
          <w:rFonts w:ascii="Calibri" w:hAnsi="Calibri" w:cs="Calibri"/>
          <w:i/>
          <w:iCs/>
          <w:sz w:val="18"/>
        </w:rPr>
        <w:t>Lab on a chip</w:t>
      </w:r>
      <w:r w:rsidRPr="005C5C87">
        <w:rPr>
          <w:rFonts w:ascii="Calibri" w:hAnsi="Calibri" w:cs="Calibri"/>
          <w:sz w:val="18"/>
        </w:rPr>
        <w:t>, vol. 11, no. 20, pp. 3431-9, Oct.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[105]</w:t>
      </w:r>
      <w:r w:rsidRPr="005C5C87">
        <w:rPr>
          <w:rFonts w:ascii="Calibri" w:hAnsi="Calibri" w:cs="Calibri"/>
          <w:sz w:val="18"/>
        </w:rPr>
        <w:tab/>
        <w:t xml:space="preserve">X. Zheng, L. S.-L. Cheung, J. a Schroeder, L. Jiang, and Y. Zohar, “A high-performance microsystem for isolating circulating tumor cells.,” </w:t>
      </w:r>
      <w:r w:rsidRPr="005C5C87">
        <w:rPr>
          <w:rFonts w:ascii="Calibri" w:hAnsi="Calibri" w:cs="Calibri"/>
          <w:i/>
          <w:iCs/>
          <w:sz w:val="18"/>
        </w:rPr>
        <w:t>Lab on a chip</w:t>
      </w:r>
      <w:r w:rsidRPr="005C5C87">
        <w:rPr>
          <w:rFonts w:ascii="Calibri" w:hAnsi="Calibri" w:cs="Calibri"/>
          <w:sz w:val="18"/>
        </w:rPr>
        <w:t>, Aug.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[106]</w:t>
      </w:r>
      <w:r w:rsidRPr="005C5C87">
        <w:rPr>
          <w:rFonts w:ascii="Calibri" w:hAnsi="Calibri" w:cs="Calibri"/>
          <w:sz w:val="18"/>
        </w:rPr>
        <w:tab/>
        <w:t xml:space="preserve">S. Wang et al., “Highly Efficient Capture of Circulating Tumor Cells by Using Nanostructured Silicon Substrates with Integrated Chaotic Micromixers.,” </w:t>
      </w:r>
      <w:r w:rsidRPr="005C5C87">
        <w:rPr>
          <w:rFonts w:ascii="Calibri" w:hAnsi="Calibri" w:cs="Calibri"/>
          <w:i/>
          <w:iCs/>
          <w:sz w:val="18"/>
        </w:rPr>
        <w:t>Angewandte Chemie (International ed. in English)</w:t>
      </w:r>
      <w:r w:rsidRPr="005C5C87">
        <w:rPr>
          <w:rFonts w:ascii="Calibri" w:hAnsi="Calibri" w:cs="Calibri"/>
          <w:sz w:val="18"/>
        </w:rPr>
        <w:t>, pp. 3084 -3088, Mar.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[107]</w:t>
      </w:r>
      <w:r w:rsidRPr="005C5C87">
        <w:rPr>
          <w:rFonts w:ascii="Calibri" w:hAnsi="Calibri" w:cs="Calibri"/>
          <w:sz w:val="18"/>
        </w:rPr>
        <w:tab/>
        <w:t xml:space="preserve">S. L. Stott et al., “Isolation of circulating tumor cells using a microvortex-generating herringbone-chip,” </w:t>
      </w:r>
      <w:r w:rsidRPr="005C5C87">
        <w:rPr>
          <w:rFonts w:ascii="Calibri" w:hAnsi="Calibri" w:cs="Calibri"/>
          <w:i/>
          <w:iCs/>
          <w:sz w:val="18"/>
        </w:rPr>
        <w:t>Proceedings of the National Academy of Sciences of the United States of America</w:t>
      </w:r>
      <w:r w:rsidRPr="005C5C87">
        <w:rPr>
          <w:rFonts w:ascii="Calibri" w:hAnsi="Calibri" w:cs="Calibri"/>
          <w:sz w:val="18"/>
        </w:rPr>
        <w:t>, vol. 107, no. 43, pp. 18392-7, Oct. 2010.</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[108]</w:t>
      </w:r>
      <w:r w:rsidRPr="005C5C87">
        <w:rPr>
          <w:rFonts w:ascii="Calibri" w:hAnsi="Calibri" w:cs="Calibri"/>
          <w:sz w:val="18"/>
        </w:rPr>
        <w:tab/>
        <w:t xml:space="preserve">S. Mittal, I. Y. Wong, W. M. Deen, and M. Toner, “Antibody-functionalized fluid-permeable surfaces for rolling cell capture at high flow rates.,” </w:t>
      </w:r>
      <w:r w:rsidRPr="005C5C87">
        <w:rPr>
          <w:rFonts w:ascii="Calibri" w:hAnsi="Calibri" w:cs="Calibri"/>
          <w:i/>
          <w:iCs/>
          <w:sz w:val="18"/>
        </w:rPr>
        <w:t>Biophysical journal</w:t>
      </w:r>
      <w:r w:rsidRPr="005C5C87">
        <w:rPr>
          <w:rFonts w:ascii="Calibri" w:hAnsi="Calibri" w:cs="Calibri"/>
          <w:sz w:val="18"/>
        </w:rPr>
        <w:t>, vol. 102, no. 4, pp. 721-30, Feb. 2012.</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[109]</w:t>
      </w:r>
      <w:r w:rsidRPr="005C5C87">
        <w:rPr>
          <w:rFonts w:ascii="Calibri" w:hAnsi="Calibri" w:cs="Calibri"/>
          <w:sz w:val="18"/>
        </w:rPr>
        <w:tab/>
        <w:t xml:space="preserve">P. Li, Y. Gao, and D. Pappas, “Negative Enrichment of Target Cells by Microfluidic Affinity,” </w:t>
      </w:r>
      <w:r w:rsidRPr="005C5C87">
        <w:rPr>
          <w:rFonts w:ascii="Calibri" w:hAnsi="Calibri" w:cs="Calibri"/>
          <w:i/>
          <w:iCs/>
          <w:sz w:val="18"/>
        </w:rPr>
        <w:t>Analytical chemistry</w:t>
      </w:r>
      <w:r w:rsidRPr="005C5C87">
        <w:rPr>
          <w:rFonts w:ascii="Calibri" w:hAnsi="Calibri" w:cs="Calibri"/>
          <w:sz w:val="18"/>
        </w:rPr>
        <w:t>, pp. 7863-7869,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[110]</w:t>
      </w:r>
      <w:r w:rsidRPr="005C5C87">
        <w:rPr>
          <w:rFonts w:ascii="Calibri" w:hAnsi="Calibri" w:cs="Calibri"/>
          <w:sz w:val="18"/>
        </w:rPr>
        <w:tab/>
        <w:t xml:space="preserve">F. Farace et al., “A direct comparison of CellSearch and ISET for circulating tumour-cell detection in patients with metastatic carcinomas.,” </w:t>
      </w:r>
      <w:r w:rsidRPr="005C5C87">
        <w:rPr>
          <w:rFonts w:ascii="Calibri" w:hAnsi="Calibri" w:cs="Calibri"/>
          <w:i/>
          <w:iCs/>
          <w:sz w:val="18"/>
        </w:rPr>
        <w:t>British journal of cancer</w:t>
      </w:r>
      <w:r w:rsidRPr="005C5C87">
        <w:rPr>
          <w:rFonts w:ascii="Calibri" w:hAnsi="Calibri" w:cs="Calibri"/>
          <w:sz w:val="18"/>
        </w:rPr>
        <w:t>, vol. 105, no. 6, pp. 847-53, Sep. 2011.</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[111]</w:t>
      </w:r>
      <w:r w:rsidRPr="005C5C87">
        <w:rPr>
          <w:rFonts w:ascii="Calibri" w:hAnsi="Calibri" w:cs="Calibri"/>
          <w:sz w:val="18"/>
        </w:rPr>
        <w:tab/>
        <w:t xml:space="preserve">M. Gerlinger et al., “Intratumor Heterogeneity and Branched Evolution Revealed by Multiregion Sequencing,” </w:t>
      </w:r>
      <w:r w:rsidRPr="005C5C87">
        <w:rPr>
          <w:rFonts w:ascii="Calibri" w:hAnsi="Calibri" w:cs="Calibri"/>
          <w:i/>
          <w:iCs/>
          <w:sz w:val="18"/>
        </w:rPr>
        <w:t>New England Journal of Medicine</w:t>
      </w:r>
      <w:r w:rsidRPr="005C5C87">
        <w:rPr>
          <w:rFonts w:ascii="Calibri" w:hAnsi="Calibri" w:cs="Calibri"/>
          <w:sz w:val="18"/>
        </w:rPr>
        <w:t>, vol. 366, no. 10, pp. 883-892, Mar. 2012.</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[112]</w:t>
      </w:r>
      <w:r w:rsidRPr="005C5C87">
        <w:rPr>
          <w:rFonts w:ascii="Calibri" w:hAnsi="Calibri" w:cs="Calibri"/>
          <w:sz w:val="18"/>
        </w:rPr>
        <w:tab/>
        <w:t xml:space="preserve">L. Vermeulen, F. de Sousa e Melo, D. J. Richel, and J. P. Medema, “The developing cancer stem-cell model: clinical challenges and opportunities.,” </w:t>
      </w:r>
      <w:r w:rsidRPr="005C5C87">
        <w:rPr>
          <w:rFonts w:ascii="Calibri" w:hAnsi="Calibri" w:cs="Calibri"/>
          <w:i/>
          <w:iCs/>
          <w:sz w:val="18"/>
        </w:rPr>
        <w:t>The lancet oncology</w:t>
      </w:r>
      <w:r w:rsidRPr="005C5C87">
        <w:rPr>
          <w:rFonts w:ascii="Calibri" w:hAnsi="Calibri" w:cs="Calibri"/>
          <w:sz w:val="18"/>
        </w:rPr>
        <w:t>, vol. 13, no. 2, pp. e83-9, Feb. 2012.</w:t>
      </w:r>
    </w:p>
    <w:p w:rsidR="00E07310" w:rsidRPr="005C5C87" w:rsidRDefault="00E07310">
      <w:pPr>
        <w:pStyle w:val="NormalWeb"/>
        <w:ind w:left="640" w:hanging="640"/>
        <w:rPr>
          <w:rFonts w:ascii="Calibri" w:hAnsi="Calibri" w:cs="Calibri"/>
          <w:sz w:val="18"/>
        </w:rPr>
      </w:pPr>
      <w:r w:rsidRPr="005C5C87">
        <w:rPr>
          <w:rFonts w:ascii="Calibri" w:hAnsi="Calibri" w:cs="Calibri"/>
          <w:sz w:val="18"/>
        </w:rPr>
        <w:t>[113]</w:t>
      </w:r>
      <w:r w:rsidRPr="005C5C87">
        <w:rPr>
          <w:rFonts w:ascii="Calibri" w:hAnsi="Calibri" w:cs="Calibri"/>
          <w:sz w:val="18"/>
        </w:rPr>
        <w:tab/>
        <w:t xml:space="preserve">J. P. Thiery, “Epithelial-mesenchymal transitions in tumour progression.,” </w:t>
      </w:r>
      <w:r w:rsidRPr="005C5C87">
        <w:rPr>
          <w:rFonts w:ascii="Calibri" w:hAnsi="Calibri" w:cs="Calibri"/>
          <w:i/>
          <w:iCs/>
          <w:sz w:val="18"/>
        </w:rPr>
        <w:t>Nature reviews. Cancer</w:t>
      </w:r>
      <w:r w:rsidRPr="005C5C87">
        <w:rPr>
          <w:rFonts w:ascii="Calibri" w:hAnsi="Calibri" w:cs="Calibri"/>
          <w:sz w:val="18"/>
        </w:rPr>
        <w:t xml:space="preserve">, vol. 2, no. 6, pp. 442-54, Jun. 2002. </w:t>
      </w:r>
    </w:p>
    <w:p w:rsidR="00E07310" w:rsidRPr="00EC540B" w:rsidRDefault="00E07310" w:rsidP="005C5C87">
      <w:pPr>
        <w:pStyle w:val="NormalWeb"/>
        <w:ind w:left="640" w:hanging="640"/>
      </w:pPr>
      <w:r w:rsidRPr="00502DA4">
        <w:fldChar w:fldCharType="end"/>
      </w:r>
    </w:p>
    <w:sectPr w:rsidR="00E07310" w:rsidRPr="00EC540B" w:rsidSect="00174FE0">
      <w:footerReference w:type="even" r:id="rId22"/>
      <w:footerReference w:type="default" r:id="rId23"/>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310" w:rsidRDefault="00E07310" w:rsidP="001C3BC7">
      <w:pPr>
        <w:spacing w:after="0" w:line="240" w:lineRule="auto"/>
      </w:pPr>
      <w:r>
        <w:separator/>
      </w:r>
    </w:p>
  </w:endnote>
  <w:endnote w:type="continuationSeparator" w:id="1">
    <w:p w:rsidR="00E07310" w:rsidRDefault="00E07310" w:rsidP="001C3B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310" w:rsidRDefault="00E07310" w:rsidP="001E1C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7310" w:rsidRDefault="00E07310" w:rsidP="00A709F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310" w:rsidRDefault="00E07310" w:rsidP="00A709F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310" w:rsidRDefault="00E07310" w:rsidP="001C3BC7">
      <w:pPr>
        <w:spacing w:after="0" w:line="240" w:lineRule="auto"/>
      </w:pPr>
      <w:r>
        <w:separator/>
      </w:r>
    </w:p>
  </w:footnote>
  <w:footnote w:type="continuationSeparator" w:id="1">
    <w:p w:rsidR="00E07310" w:rsidRDefault="00E07310" w:rsidP="001C3B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F60E1"/>
    <w:multiLevelType w:val="multilevel"/>
    <w:tmpl w:val="040C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387648F2"/>
    <w:multiLevelType w:val="multilevel"/>
    <w:tmpl w:val="040C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53CC6D9C"/>
    <w:multiLevelType w:val="multilevel"/>
    <w:tmpl w:val="C450E962"/>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
    <w:nsid w:val="53E25D95"/>
    <w:multiLevelType w:val="multilevel"/>
    <w:tmpl w:val="040C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33DC"/>
    <w:rsid w:val="000033BB"/>
    <w:rsid w:val="0000458B"/>
    <w:rsid w:val="0000488C"/>
    <w:rsid w:val="000052C7"/>
    <w:rsid w:val="000077EC"/>
    <w:rsid w:val="0001005E"/>
    <w:rsid w:val="00010464"/>
    <w:rsid w:val="00010F5B"/>
    <w:rsid w:val="00011D5D"/>
    <w:rsid w:val="00014AAA"/>
    <w:rsid w:val="000153A8"/>
    <w:rsid w:val="00017C3F"/>
    <w:rsid w:val="00017C66"/>
    <w:rsid w:val="000220D5"/>
    <w:rsid w:val="000224B8"/>
    <w:rsid w:val="00023E1B"/>
    <w:rsid w:val="000240F2"/>
    <w:rsid w:val="0002706B"/>
    <w:rsid w:val="00030D0B"/>
    <w:rsid w:val="00032426"/>
    <w:rsid w:val="000333DC"/>
    <w:rsid w:val="000345A0"/>
    <w:rsid w:val="00040272"/>
    <w:rsid w:val="000414A6"/>
    <w:rsid w:val="00041C46"/>
    <w:rsid w:val="00042D9F"/>
    <w:rsid w:val="00045F62"/>
    <w:rsid w:val="00051347"/>
    <w:rsid w:val="00051F33"/>
    <w:rsid w:val="00052FA6"/>
    <w:rsid w:val="00054BDD"/>
    <w:rsid w:val="0005733E"/>
    <w:rsid w:val="00060641"/>
    <w:rsid w:val="0006281D"/>
    <w:rsid w:val="00064B63"/>
    <w:rsid w:val="00065148"/>
    <w:rsid w:val="0006619B"/>
    <w:rsid w:val="0006624B"/>
    <w:rsid w:val="00066346"/>
    <w:rsid w:val="0006731F"/>
    <w:rsid w:val="00067480"/>
    <w:rsid w:val="000709A1"/>
    <w:rsid w:val="00071FC5"/>
    <w:rsid w:val="000767FC"/>
    <w:rsid w:val="00076A6A"/>
    <w:rsid w:val="0007789B"/>
    <w:rsid w:val="00082381"/>
    <w:rsid w:val="000828CF"/>
    <w:rsid w:val="000853BD"/>
    <w:rsid w:val="00092066"/>
    <w:rsid w:val="000A17B1"/>
    <w:rsid w:val="000A3836"/>
    <w:rsid w:val="000B258C"/>
    <w:rsid w:val="000B2D93"/>
    <w:rsid w:val="000B3E90"/>
    <w:rsid w:val="000B6B46"/>
    <w:rsid w:val="000C2163"/>
    <w:rsid w:val="000C38C2"/>
    <w:rsid w:val="000C3FA9"/>
    <w:rsid w:val="000C7C89"/>
    <w:rsid w:val="000D0765"/>
    <w:rsid w:val="000D5500"/>
    <w:rsid w:val="000E0211"/>
    <w:rsid w:val="000E5AFE"/>
    <w:rsid w:val="000E5F25"/>
    <w:rsid w:val="000E7E74"/>
    <w:rsid w:val="000F0C07"/>
    <w:rsid w:val="000F176F"/>
    <w:rsid w:val="000F1980"/>
    <w:rsid w:val="000F2026"/>
    <w:rsid w:val="000F38E5"/>
    <w:rsid w:val="000F66C7"/>
    <w:rsid w:val="000F7305"/>
    <w:rsid w:val="000F789B"/>
    <w:rsid w:val="00100941"/>
    <w:rsid w:val="00102550"/>
    <w:rsid w:val="001025EB"/>
    <w:rsid w:val="00102DDC"/>
    <w:rsid w:val="00102E30"/>
    <w:rsid w:val="00106646"/>
    <w:rsid w:val="00106860"/>
    <w:rsid w:val="00110D88"/>
    <w:rsid w:val="00110F9E"/>
    <w:rsid w:val="00111F5A"/>
    <w:rsid w:val="0011291F"/>
    <w:rsid w:val="0011353B"/>
    <w:rsid w:val="00117A62"/>
    <w:rsid w:val="00120EA7"/>
    <w:rsid w:val="00125BA4"/>
    <w:rsid w:val="00126C6E"/>
    <w:rsid w:val="00127ACF"/>
    <w:rsid w:val="0013148F"/>
    <w:rsid w:val="001321D5"/>
    <w:rsid w:val="00133370"/>
    <w:rsid w:val="00133728"/>
    <w:rsid w:val="00135BA6"/>
    <w:rsid w:val="00136C59"/>
    <w:rsid w:val="00141CAE"/>
    <w:rsid w:val="001438BA"/>
    <w:rsid w:val="00144A1C"/>
    <w:rsid w:val="001454EF"/>
    <w:rsid w:val="00150076"/>
    <w:rsid w:val="0015199B"/>
    <w:rsid w:val="00153307"/>
    <w:rsid w:val="00153E5A"/>
    <w:rsid w:val="001557BF"/>
    <w:rsid w:val="00160088"/>
    <w:rsid w:val="001638BD"/>
    <w:rsid w:val="00164031"/>
    <w:rsid w:val="00170826"/>
    <w:rsid w:val="001716B8"/>
    <w:rsid w:val="001716DC"/>
    <w:rsid w:val="00172794"/>
    <w:rsid w:val="00173217"/>
    <w:rsid w:val="00174A7F"/>
    <w:rsid w:val="00174FE0"/>
    <w:rsid w:val="00176CBF"/>
    <w:rsid w:val="00177D66"/>
    <w:rsid w:val="0018235D"/>
    <w:rsid w:val="00184D91"/>
    <w:rsid w:val="00185AA1"/>
    <w:rsid w:val="00185ED2"/>
    <w:rsid w:val="00185EE5"/>
    <w:rsid w:val="00191097"/>
    <w:rsid w:val="001971FA"/>
    <w:rsid w:val="001A2C30"/>
    <w:rsid w:val="001A7950"/>
    <w:rsid w:val="001B0924"/>
    <w:rsid w:val="001B33D3"/>
    <w:rsid w:val="001B3DB8"/>
    <w:rsid w:val="001B40F0"/>
    <w:rsid w:val="001B6A87"/>
    <w:rsid w:val="001B7AEA"/>
    <w:rsid w:val="001B7FFD"/>
    <w:rsid w:val="001C10EB"/>
    <w:rsid w:val="001C165A"/>
    <w:rsid w:val="001C2801"/>
    <w:rsid w:val="001C3BC7"/>
    <w:rsid w:val="001C3C74"/>
    <w:rsid w:val="001C6243"/>
    <w:rsid w:val="001C649F"/>
    <w:rsid w:val="001D0CD1"/>
    <w:rsid w:val="001D1403"/>
    <w:rsid w:val="001D417F"/>
    <w:rsid w:val="001D7216"/>
    <w:rsid w:val="001E1C9B"/>
    <w:rsid w:val="001E25E5"/>
    <w:rsid w:val="001E4C30"/>
    <w:rsid w:val="001E5FD6"/>
    <w:rsid w:val="001E6EB5"/>
    <w:rsid w:val="001F04CD"/>
    <w:rsid w:val="001F12B8"/>
    <w:rsid w:val="001F410E"/>
    <w:rsid w:val="001F4D72"/>
    <w:rsid w:val="00207B84"/>
    <w:rsid w:val="00211083"/>
    <w:rsid w:val="002160C3"/>
    <w:rsid w:val="00216104"/>
    <w:rsid w:val="002221F4"/>
    <w:rsid w:val="00224049"/>
    <w:rsid w:val="00225438"/>
    <w:rsid w:val="0023398C"/>
    <w:rsid w:val="0023516C"/>
    <w:rsid w:val="002354D7"/>
    <w:rsid w:val="00241AFE"/>
    <w:rsid w:val="00244E7B"/>
    <w:rsid w:val="00245FEB"/>
    <w:rsid w:val="002466D8"/>
    <w:rsid w:val="0025551E"/>
    <w:rsid w:val="00257D5F"/>
    <w:rsid w:val="0026430A"/>
    <w:rsid w:val="00267325"/>
    <w:rsid w:val="002700A6"/>
    <w:rsid w:val="00270FC7"/>
    <w:rsid w:val="00277B60"/>
    <w:rsid w:val="00282867"/>
    <w:rsid w:val="00287C53"/>
    <w:rsid w:val="00291376"/>
    <w:rsid w:val="00294529"/>
    <w:rsid w:val="0029455D"/>
    <w:rsid w:val="00294C39"/>
    <w:rsid w:val="00296AC0"/>
    <w:rsid w:val="00297DE2"/>
    <w:rsid w:val="002A06D0"/>
    <w:rsid w:val="002A1AC1"/>
    <w:rsid w:val="002A2D4D"/>
    <w:rsid w:val="002A392F"/>
    <w:rsid w:val="002A3AC2"/>
    <w:rsid w:val="002A4F81"/>
    <w:rsid w:val="002B048B"/>
    <w:rsid w:val="002B554D"/>
    <w:rsid w:val="002B5B5C"/>
    <w:rsid w:val="002B613D"/>
    <w:rsid w:val="002B6BF9"/>
    <w:rsid w:val="002C7C07"/>
    <w:rsid w:val="002D299B"/>
    <w:rsid w:val="002D399B"/>
    <w:rsid w:val="002D644A"/>
    <w:rsid w:val="002D7E39"/>
    <w:rsid w:val="002E0240"/>
    <w:rsid w:val="002E268D"/>
    <w:rsid w:val="002E341B"/>
    <w:rsid w:val="002E3654"/>
    <w:rsid w:val="002E6835"/>
    <w:rsid w:val="002E7556"/>
    <w:rsid w:val="002F44D7"/>
    <w:rsid w:val="00300952"/>
    <w:rsid w:val="003009AC"/>
    <w:rsid w:val="0030238A"/>
    <w:rsid w:val="003026CC"/>
    <w:rsid w:val="00302704"/>
    <w:rsid w:val="00305937"/>
    <w:rsid w:val="00306B1B"/>
    <w:rsid w:val="00310450"/>
    <w:rsid w:val="00310ECB"/>
    <w:rsid w:val="0031191F"/>
    <w:rsid w:val="00315BA3"/>
    <w:rsid w:val="00316774"/>
    <w:rsid w:val="00316BA8"/>
    <w:rsid w:val="00322BB7"/>
    <w:rsid w:val="00322E65"/>
    <w:rsid w:val="00326D90"/>
    <w:rsid w:val="003330C9"/>
    <w:rsid w:val="003357AC"/>
    <w:rsid w:val="00335FA4"/>
    <w:rsid w:val="00336BB1"/>
    <w:rsid w:val="00340D0D"/>
    <w:rsid w:val="00341114"/>
    <w:rsid w:val="0034303B"/>
    <w:rsid w:val="00345280"/>
    <w:rsid w:val="00350172"/>
    <w:rsid w:val="00351179"/>
    <w:rsid w:val="00353037"/>
    <w:rsid w:val="003545B9"/>
    <w:rsid w:val="00357351"/>
    <w:rsid w:val="00357525"/>
    <w:rsid w:val="00361421"/>
    <w:rsid w:val="00361893"/>
    <w:rsid w:val="00362528"/>
    <w:rsid w:val="003626CB"/>
    <w:rsid w:val="003638F6"/>
    <w:rsid w:val="00363C93"/>
    <w:rsid w:val="00363F68"/>
    <w:rsid w:val="003662D3"/>
    <w:rsid w:val="0036764E"/>
    <w:rsid w:val="00370C0F"/>
    <w:rsid w:val="003725B3"/>
    <w:rsid w:val="003734E6"/>
    <w:rsid w:val="00373944"/>
    <w:rsid w:val="00374A46"/>
    <w:rsid w:val="00380A47"/>
    <w:rsid w:val="00383080"/>
    <w:rsid w:val="003858BF"/>
    <w:rsid w:val="00386C4D"/>
    <w:rsid w:val="00390AEF"/>
    <w:rsid w:val="003911F0"/>
    <w:rsid w:val="003912EA"/>
    <w:rsid w:val="003923E6"/>
    <w:rsid w:val="003A251A"/>
    <w:rsid w:val="003A2DEB"/>
    <w:rsid w:val="003A53C9"/>
    <w:rsid w:val="003A5BA1"/>
    <w:rsid w:val="003A601E"/>
    <w:rsid w:val="003B14F8"/>
    <w:rsid w:val="003B3063"/>
    <w:rsid w:val="003B4BEE"/>
    <w:rsid w:val="003B6083"/>
    <w:rsid w:val="003B7419"/>
    <w:rsid w:val="003C154E"/>
    <w:rsid w:val="003C1CF4"/>
    <w:rsid w:val="003C1E4C"/>
    <w:rsid w:val="003C4D91"/>
    <w:rsid w:val="003D2407"/>
    <w:rsid w:val="003E03D0"/>
    <w:rsid w:val="003E418B"/>
    <w:rsid w:val="003E539B"/>
    <w:rsid w:val="003E778B"/>
    <w:rsid w:val="003F1783"/>
    <w:rsid w:val="003F2579"/>
    <w:rsid w:val="003F3D8E"/>
    <w:rsid w:val="003F3E8E"/>
    <w:rsid w:val="003F73C7"/>
    <w:rsid w:val="003F7466"/>
    <w:rsid w:val="00401411"/>
    <w:rsid w:val="00402239"/>
    <w:rsid w:val="004035A7"/>
    <w:rsid w:val="0040503A"/>
    <w:rsid w:val="00405811"/>
    <w:rsid w:val="004068F0"/>
    <w:rsid w:val="004108EB"/>
    <w:rsid w:val="00413038"/>
    <w:rsid w:val="004130EE"/>
    <w:rsid w:val="00414FFD"/>
    <w:rsid w:val="0041520E"/>
    <w:rsid w:val="00415C3B"/>
    <w:rsid w:val="00415E51"/>
    <w:rsid w:val="00417DBF"/>
    <w:rsid w:val="00424058"/>
    <w:rsid w:val="004269C1"/>
    <w:rsid w:val="004343CA"/>
    <w:rsid w:val="00437F43"/>
    <w:rsid w:val="004410F8"/>
    <w:rsid w:val="004416AE"/>
    <w:rsid w:val="00444259"/>
    <w:rsid w:val="004455FD"/>
    <w:rsid w:val="00447F44"/>
    <w:rsid w:val="00447FEB"/>
    <w:rsid w:val="004543B4"/>
    <w:rsid w:val="004552DA"/>
    <w:rsid w:val="00457266"/>
    <w:rsid w:val="004612EC"/>
    <w:rsid w:val="00461951"/>
    <w:rsid w:val="00461D82"/>
    <w:rsid w:val="004625DB"/>
    <w:rsid w:val="004636F3"/>
    <w:rsid w:val="00463C0A"/>
    <w:rsid w:val="0046748D"/>
    <w:rsid w:val="00470A17"/>
    <w:rsid w:val="004743AD"/>
    <w:rsid w:val="004753A7"/>
    <w:rsid w:val="00476867"/>
    <w:rsid w:val="00476E28"/>
    <w:rsid w:val="00480790"/>
    <w:rsid w:val="004845F7"/>
    <w:rsid w:val="00484EE8"/>
    <w:rsid w:val="00485434"/>
    <w:rsid w:val="00485623"/>
    <w:rsid w:val="004916C3"/>
    <w:rsid w:val="00491CA2"/>
    <w:rsid w:val="004A0560"/>
    <w:rsid w:val="004A2C92"/>
    <w:rsid w:val="004A36DE"/>
    <w:rsid w:val="004A4460"/>
    <w:rsid w:val="004A7FEE"/>
    <w:rsid w:val="004B1C17"/>
    <w:rsid w:val="004B3362"/>
    <w:rsid w:val="004B33F9"/>
    <w:rsid w:val="004B4D33"/>
    <w:rsid w:val="004B71B5"/>
    <w:rsid w:val="004D037A"/>
    <w:rsid w:val="004D1BB5"/>
    <w:rsid w:val="004D48A0"/>
    <w:rsid w:val="004E62E9"/>
    <w:rsid w:val="004E6508"/>
    <w:rsid w:val="004E6FD1"/>
    <w:rsid w:val="004F1895"/>
    <w:rsid w:val="004F2292"/>
    <w:rsid w:val="004F26F4"/>
    <w:rsid w:val="004F5544"/>
    <w:rsid w:val="004F7B81"/>
    <w:rsid w:val="00500351"/>
    <w:rsid w:val="0050291D"/>
    <w:rsid w:val="00502DA4"/>
    <w:rsid w:val="00504005"/>
    <w:rsid w:val="00506202"/>
    <w:rsid w:val="00507E95"/>
    <w:rsid w:val="005103AE"/>
    <w:rsid w:val="00510AEA"/>
    <w:rsid w:val="0051467D"/>
    <w:rsid w:val="00517515"/>
    <w:rsid w:val="00521D49"/>
    <w:rsid w:val="00521E92"/>
    <w:rsid w:val="0052452E"/>
    <w:rsid w:val="00531035"/>
    <w:rsid w:val="0053327B"/>
    <w:rsid w:val="005344C4"/>
    <w:rsid w:val="00534745"/>
    <w:rsid w:val="005347DE"/>
    <w:rsid w:val="00535342"/>
    <w:rsid w:val="00535E9E"/>
    <w:rsid w:val="005360BC"/>
    <w:rsid w:val="005363D9"/>
    <w:rsid w:val="00537EF0"/>
    <w:rsid w:val="00540EE1"/>
    <w:rsid w:val="00542F69"/>
    <w:rsid w:val="00546410"/>
    <w:rsid w:val="00546F13"/>
    <w:rsid w:val="0055118E"/>
    <w:rsid w:val="00552C6E"/>
    <w:rsid w:val="0055397B"/>
    <w:rsid w:val="00556817"/>
    <w:rsid w:val="005600A6"/>
    <w:rsid w:val="005600BB"/>
    <w:rsid w:val="005607F5"/>
    <w:rsid w:val="00560DEC"/>
    <w:rsid w:val="00562390"/>
    <w:rsid w:val="00562455"/>
    <w:rsid w:val="005638CB"/>
    <w:rsid w:val="00563FA7"/>
    <w:rsid w:val="00564C0D"/>
    <w:rsid w:val="005700F7"/>
    <w:rsid w:val="005715F2"/>
    <w:rsid w:val="00571A50"/>
    <w:rsid w:val="00571AE2"/>
    <w:rsid w:val="005779A4"/>
    <w:rsid w:val="00581E98"/>
    <w:rsid w:val="00582932"/>
    <w:rsid w:val="005833C4"/>
    <w:rsid w:val="005931C6"/>
    <w:rsid w:val="005940E0"/>
    <w:rsid w:val="005A4182"/>
    <w:rsid w:val="005B0DF8"/>
    <w:rsid w:val="005B182C"/>
    <w:rsid w:val="005B43B5"/>
    <w:rsid w:val="005B7728"/>
    <w:rsid w:val="005B7E8D"/>
    <w:rsid w:val="005C2998"/>
    <w:rsid w:val="005C4B0D"/>
    <w:rsid w:val="005C4C24"/>
    <w:rsid w:val="005C5C87"/>
    <w:rsid w:val="005C6388"/>
    <w:rsid w:val="005C735F"/>
    <w:rsid w:val="005D0600"/>
    <w:rsid w:val="005D3B9C"/>
    <w:rsid w:val="005D5A49"/>
    <w:rsid w:val="005D6873"/>
    <w:rsid w:val="005D79BA"/>
    <w:rsid w:val="005E1C90"/>
    <w:rsid w:val="005E239E"/>
    <w:rsid w:val="005E3690"/>
    <w:rsid w:val="005E42E4"/>
    <w:rsid w:val="005E5168"/>
    <w:rsid w:val="005E5C23"/>
    <w:rsid w:val="005F0C66"/>
    <w:rsid w:val="005F0E6B"/>
    <w:rsid w:val="005F2222"/>
    <w:rsid w:val="005F445F"/>
    <w:rsid w:val="005F7F37"/>
    <w:rsid w:val="0060007C"/>
    <w:rsid w:val="006021EC"/>
    <w:rsid w:val="00603121"/>
    <w:rsid w:val="00603E71"/>
    <w:rsid w:val="00604A40"/>
    <w:rsid w:val="00605609"/>
    <w:rsid w:val="00610F15"/>
    <w:rsid w:val="00614A51"/>
    <w:rsid w:val="00616228"/>
    <w:rsid w:val="006170C2"/>
    <w:rsid w:val="00617260"/>
    <w:rsid w:val="00620141"/>
    <w:rsid w:val="00620A2D"/>
    <w:rsid w:val="00623430"/>
    <w:rsid w:val="00623B8B"/>
    <w:rsid w:val="0065134D"/>
    <w:rsid w:val="006527EF"/>
    <w:rsid w:val="00653BCF"/>
    <w:rsid w:val="006551EE"/>
    <w:rsid w:val="006568F1"/>
    <w:rsid w:val="0066215F"/>
    <w:rsid w:val="006621B1"/>
    <w:rsid w:val="00664A0D"/>
    <w:rsid w:val="00665FD3"/>
    <w:rsid w:val="00680083"/>
    <w:rsid w:val="0068110F"/>
    <w:rsid w:val="006856F9"/>
    <w:rsid w:val="00686AE2"/>
    <w:rsid w:val="0068788E"/>
    <w:rsid w:val="00690B04"/>
    <w:rsid w:val="006927C6"/>
    <w:rsid w:val="006973A7"/>
    <w:rsid w:val="006A610D"/>
    <w:rsid w:val="006A7124"/>
    <w:rsid w:val="006A7EE7"/>
    <w:rsid w:val="006B12BB"/>
    <w:rsid w:val="006B56ED"/>
    <w:rsid w:val="006B5BEC"/>
    <w:rsid w:val="006B6583"/>
    <w:rsid w:val="006B77FE"/>
    <w:rsid w:val="006B7D43"/>
    <w:rsid w:val="006C3248"/>
    <w:rsid w:val="006D239E"/>
    <w:rsid w:val="006D59B9"/>
    <w:rsid w:val="006D7533"/>
    <w:rsid w:val="006E0DFF"/>
    <w:rsid w:val="006E13AD"/>
    <w:rsid w:val="006E6A34"/>
    <w:rsid w:val="006F0C5D"/>
    <w:rsid w:val="006F688A"/>
    <w:rsid w:val="006F6DC0"/>
    <w:rsid w:val="006F7206"/>
    <w:rsid w:val="006F7AE8"/>
    <w:rsid w:val="0070103C"/>
    <w:rsid w:val="007059E8"/>
    <w:rsid w:val="00706A41"/>
    <w:rsid w:val="00706E75"/>
    <w:rsid w:val="00713D94"/>
    <w:rsid w:val="007169AB"/>
    <w:rsid w:val="00721C3D"/>
    <w:rsid w:val="0072279E"/>
    <w:rsid w:val="0072281D"/>
    <w:rsid w:val="00722C12"/>
    <w:rsid w:val="00723711"/>
    <w:rsid w:val="00723890"/>
    <w:rsid w:val="00723CBB"/>
    <w:rsid w:val="00725EDF"/>
    <w:rsid w:val="00727EA3"/>
    <w:rsid w:val="00730EA2"/>
    <w:rsid w:val="00731EA0"/>
    <w:rsid w:val="0073541F"/>
    <w:rsid w:val="00744A2F"/>
    <w:rsid w:val="00744F0E"/>
    <w:rsid w:val="00745A58"/>
    <w:rsid w:val="0074763A"/>
    <w:rsid w:val="007509D7"/>
    <w:rsid w:val="0075743F"/>
    <w:rsid w:val="007600BA"/>
    <w:rsid w:val="007627FD"/>
    <w:rsid w:val="00762E56"/>
    <w:rsid w:val="0076414C"/>
    <w:rsid w:val="007645A0"/>
    <w:rsid w:val="00765FD3"/>
    <w:rsid w:val="00767083"/>
    <w:rsid w:val="007672A6"/>
    <w:rsid w:val="007726C6"/>
    <w:rsid w:val="00773E79"/>
    <w:rsid w:val="00781F46"/>
    <w:rsid w:val="00787946"/>
    <w:rsid w:val="00787A89"/>
    <w:rsid w:val="00795E47"/>
    <w:rsid w:val="00796C58"/>
    <w:rsid w:val="007A0241"/>
    <w:rsid w:val="007A35AD"/>
    <w:rsid w:val="007A4A44"/>
    <w:rsid w:val="007A4EBE"/>
    <w:rsid w:val="007A7D86"/>
    <w:rsid w:val="007B101F"/>
    <w:rsid w:val="007B27C7"/>
    <w:rsid w:val="007B4B85"/>
    <w:rsid w:val="007B6041"/>
    <w:rsid w:val="007B620B"/>
    <w:rsid w:val="007C1157"/>
    <w:rsid w:val="007C51F1"/>
    <w:rsid w:val="007D2074"/>
    <w:rsid w:val="007D27C0"/>
    <w:rsid w:val="007D5BEF"/>
    <w:rsid w:val="007D61F9"/>
    <w:rsid w:val="007D7781"/>
    <w:rsid w:val="007E1218"/>
    <w:rsid w:val="007E14BA"/>
    <w:rsid w:val="007E3874"/>
    <w:rsid w:val="007E746B"/>
    <w:rsid w:val="007F2424"/>
    <w:rsid w:val="007F2957"/>
    <w:rsid w:val="007F5257"/>
    <w:rsid w:val="007F5B69"/>
    <w:rsid w:val="007F652F"/>
    <w:rsid w:val="008015B7"/>
    <w:rsid w:val="00801C3B"/>
    <w:rsid w:val="008028E4"/>
    <w:rsid w:val="008033B3"/>
    <w:rsid w:val="008037AC"/>
    <w:rsid w:val="00803B8E"/>
    <w:rsid w:val="00803D6F"/>
    <w:rsid w:val="008059AA"/>
    <w:rsid w:val="00806065"/>
    <w:rsid w:val="00806347"/>
    <w:rsid w:val="00807972"/>
    <w:rsid w:val="0081175B"/>
    <w:rsid w:val="00814F37"/>
    <w:rsid w:val="008160EE"/>
    <w:rsid w:val="00817B39"/>
    <w:rsid w:val="00821A73"/>
    <w:rsid w:val="00821EA6"/>
    <w:rsid w:val="00824446"/>
    <w:rsid w:val="00824651"/>
    <w:rsid w:val="00834F7B"/>
    <w:rsid w:val="00835AD0"/>
    <w:rsid w:val="0083688F"/>
    <w:rsid w:val="008400C3"/>
    <w:rsid w:val="008408DD"/>
    <w:rsid w:val="00845B88"/>
    <w:rsid w:val="008466B2"/>
    <w:rsid w:val="008473CC"/>
    <w:rsid w:val="00850C9E"/>
    <w:rsid w:val="00854192"/>
    <w:rsid w:val="00854791"/>
    <w:rsid w:val="00854EF8"/>
    <w:rsid w:val="00857A97"/>
    <w:rsid w:val="00861B57"/>
    <w:rsid w:val="008633BA"/>
    <w:rsid w:val="00867FF9"/>
    <w:rsid w:val="00871662"/>
    <w:rsid w:val="00871FDF"/>
    <w:rsid w:val="0087476D"/>
    <w:rsid w:val="00880911"/>
    <w:rsid w:val="008818CA"/>
    <w:rsid w:val="0088328B"/>
    <w:rsid w:val="00883690"/>
    <w:rsid w:val="00883F80"/>
    <w:rsid w:val="00885559"/>
    <w:rsid w:val="00885C64"/>
    <w:rsid w:val="00885F68"/>
    <w:rsid w:val="008865A2"/>
    <w:rsid w:val="00891548"/>
    <w:rsid w:val="00893B44"/>
    <w:rsid w:val="00894262"/>
    <w:rsid w:val="00894788"/>
    <w:rsid w:val="008977F1"/>
    <w:rsid w:val="008A0DB1"/>
    <w:rsid w:val="008A108F"/>
    <w:rsid w:val="008A6227"/>
    <w:rsid w:val="008A6358"/>
    <w:rsid w:val="008A6869"/>
    <w:rsid w:val="008A6B1D"/>
    <w:rsid w:val="008B0390"/>
    <w:rsid w:val="008B0711"/>
    <w:rsid w:val="008B255D"/>
    <w:rsid w:val="008B418F"/>
    <w:rsid w:val="008C01FC"/>
    <w:rsid w:val="008C5C42"/>
    <w:rsid w:val="008C5FC7"/>
    <w:rsid w:val="008C674E"/>
    <w:rsid w:val="008C78D7"/>
    <w:rsid w:val="008C7D85"/>
    <w:rsid w:val="008D401F"/>
    <w:rsid w:val="008D4C64"/>
    <w:rsid w:val="008D598C"/>
    <w:rsid w:val="008E187D"/>
    <w:rsid w:val="008E5217"/>
    <w:rsid w:val="008E5790"/>
    <w:rsid w:val="008E6564"/>
    <w:rsid w:val="008E6D16"/>
    <w:rsid w:val="008F02CA"/>
    <w:rsid w:val="008F170D"/>
    <w:rsid w:val="008F3618"/>
    <w:rsid w:val="008F5A11"/>
    <w:rsid w:val="008F5BDC"/>
    <w:rsid w:val="008F7430"/>
    <w:rsid w:val="009002D2"/>
    <w:rsid w:val="0090075E"/>
    <w:rsid w:val="00901295"/>
    <w:rsid w:val="00903CD5"/>
    <w:rsid w:val="00904BED"/>
    <w:rsid w:val="00911444"/>
    <w:rsid w:val="009168F0"/>
    <w:rsid w:val="0092111E"/>
    <w:rsid w:val="0092135F"/>
    <w:rsid w:val="00922ED1"/>
    <w:rsid w:val="00923890"/>
    <w:rsid w:val="0092421C"/>
    <w:rsid w:val="00933455"/>
    <w:rsid w:val="00940C7F"/>
    <w:rsid w:val="00941CE6"/>
    <w:rsid w:val="00941F1A"/>
    <w:rsid w:val="00944647"/>
    <w:rsid w:val="00945839"/>
    <w:rsid w:val="009466A2"/>
    <w:rsid w:val="00947314"/>
    <w:rsid w:val="009533C9"/>
    <w:rsid w:val="009550AC"/>
    <w:rsid w:val="009559C8"/>
    <w:rsid w:val="00960056"/>
    <w:rsid w:val="009624C6"/>
    <w:rsid w:val="009630FA"/>
    <w:rsid w:val="00967D5C"/>
    <w:rsid w:val="0097511C"/>
    <w:rsid w:val="00976C60"/>
    <w:rsid w:val="0098061A"/>
    <w:rsid w:val="00980B95"/>
    <w:rsid w:val="009854E0"/>
    <w:rsid w:val="009862A3"/>
    <w:rsid w:val="00991B35"/>
    <w:rsid w:val="00991F47"/>
    <w:rsid w:val="00993BE4"/>
    <w:rsid w:val="00994084"/>
    <w:rsid w:val="00994F6D"/>
    <w:rsid w:val="009978C6"/>
    <w:rsid w:val="009A3161"/>
    <w:rsid w:val="009A3B0A"/>
    <w:rsid w:val="009A430B"/>
    <w:rsid w:val="009B0B73"/>
    <w:rsid w:val="009B29E7"/>
    <w:rsid w:val="009B5B2E"/>
    <w:rsid w:val="009C376D"/>
    <w:rsid w:val="009C7E5A"/>
    <w:rsid w:val="009D44FF"/>
    <w:rsid w:val="009D4647"/>
    <w:rsid w:val="009E0134"/>
    <w:rsid w:val="009E20DE"/>
    <w:rsid w:val="009E2D9B"/>
    <w:rsid w:val="009E64E6"/>
    <w:rsid w:val="009F0C4B"/>
    <w:rsid w:val="009F1E02"/>
    <w:rsid w:val="009F3A81"/>
    <w:rsid w:val="009F4162"/>
    <w:rsid w:val="009F4E11"/>
    <w:rsid w:val="00A005B2"/>
    <w:rsid w:val="00A02B93"/>
    <w:rsid w:val="00A05BCB"/>
    <w:rsid w:val="00A06DE5"/>
    <w:rsid w:val="00A108C2"/>
    <w:rsid w:val="00A13242"/>
    <w:rsid w:val="00A13B1B"/>
    <w:rsid w:val="00A13BD3"/>
    <w:rsid w:val="00A13FF1"/>
    <w:rsid w:val="00A163FE"/>
    <w:rsid w:val="00A20F4A"/>
    <w:rsid w:val="00A214CA"/>
    <w:rsid w:val="00A2234E"/>
    <w:rsid w:val="00A24040"/>
    <w:rsid w:val="00A24FCC"/>
    <w:rsid w:val="00A256E5"/>
    <w:rsid w:val="00A31FAB"/>
    <w:rsid w:val="00A32C36"/>
    <w:rsid w:val="00A332BB"/>
    <w:rsid w:val="00A33BA0"/>
    <w:rsid w:val="00A35FD7"/>
    <w:rsid w:val="00A374D4"/>
    <w:rsid w:val="00A377C4"/>
    <w:rsid w:val="00A4106F"/>
    <w:rsid w:val="00A426ED"/>
    <w:rsid w:val="00A4295C"/>
    <w:rsid w:val="00A42E17"/>
    <w:rsid w:val="00A4337F"/>
    <w:rsid w:val="00A43749"/>
    <w:rsid w:val="00A451DC"/>
    <w:rsid w:val="00A45348"/>
    <w:rsid w:val="00A478DF"/>
    <w:rsid w:val="00A47D43"/>
    <w:rsid w:val="00A5012E"/>
    <w:rsid w:val="00A5143A"/>
    <w:rsid w:val="00A5341E"/>
    <w:rsid w:val="00A547B9"/>
    <w:rsid w:val="00A56D8E"/>
    <w:rsid w:val="00A608B3"/>
    <w:rsid w:val="00A6100C"/>
    <w:rsid w:val="00A63057"/>
    <w:rsid w:val="00A648D6"/>
    <w:rsid w:val="00A64BB9"/>
    <w:rsid w:val="00A669E7"/>
    <w:rsid w:val="00A70925"/>
    <w:rsid w:val="00A709F4"/>
    <w:rsid w:val="00A73F91"/>
    <w:rsid w:val="00A74976"/>
    <w:rsid w:val="00A75FB7"/>
    <w:rsid w:val="00A813F4"/>
    <w:rsid w:val="00A818E9"/>
    <w:rsid w:val="00A8330A"/>
    <w:rsid w:val="00A84CC2"/>
    <w:rsid w:val="00A86D6F"/>
    <w:rsid w:val="00A960D8"/>
    <w:rsid w:val="00A977AD"/>
    <w:rsid w:val="00AA142E"/>
    <w:rsid w:val="00AA504F"/>
    <w:rsid w:val="00AB203E"/>
    <w:rsid w:val="00AB51DD"/>
    <w:rsid w:val="00AB5EA1"/>
    <w:rsid w:val="00AC12BC"/>
    <w:rsid w:val="00AC1616"/>
    <w:rsid w:val="00AC1CD6"/>
    <w:rsid w:val="00AC5752"/>
    <w:rsid w:val="00AD07AB"/>
    <w:rsid w:val="00AD18DB"/>
    <w:rsid w:val="00AD6B04"/>
    <w:rsid w:val="00AD6C93"/>
    <w:rsid w:val="00AE0489"/>
    <w:rsid w:val="00AE0AF1"/>
    <w:rsid w:val="00AE198C"/>
    <w:rsid w:val="00AE3119"/>
    <w:rsid w:val="00AE3A51"/>
    <w:rsid w:val="00AE4B15"/>
    <w:rsid w:val="00AE4C13"/>
    <w:rsid w:val="00AE4E09"/>
    <w:rsid w:val="00AE6331"/>
    <w:rsid w:val="00AF1048"/>
    <w:rsid w:val="00AF40B4"/>
    <w:rsid w:val="00AF4163"/>
    <w:rsid w:val="00AF56AC"/>
    <w:rsid w:val="00AF595D"/>
    <w:rsid w:val="00AF5C66"/>
    <w:rsid w:val="00AF652B"/>
    <w:rsid w:val="00B00847"/>
    <w:rsid w:val="00B01742"/>
    <w:rsid w:val="00B02E1F"/>
    <w:rsid w:val="00B040A6"/>
    <w:rsid w:val="00B053CC"/>
    <w:rsid w:val="00B104E0"/>
    <w:rsid w:val="00B11E4B"/>
    <w:rsid w:val="00B127FD"/>
    <w:rsid w:val="00B14116"/>
    <w:rsid w:val="00B15993"/>
    <w:rsid w:val="00B23AB4"/>
    <w:rsid w:val="00B24F1E"/>
    <w:rsid w:val="00B30F31"/>
    <w:rsid w:val="00B31746"/>
    <w:rsid w:val="00B32813"/>
    <w:rsid w:val="00B33B8B"/>
    <w:rsid w:val="00B3614C"/>
    <w:rsid w:val="00B43CF9"/>
    <w:rsid w:val="00B44F7D"/>
    <w:rsid w:val="00B45302"/>
    <w:rsid w:val="00B47068"/>
    <w:rsid w:val="00B52A37"/>
    <w:rsid w:val="00B5557F"/>
    <w:rsid w:val="00B5676F"/>
    <w:rsid w:val="00B60DBD"/>
    <w:rsid w:val="00B617B3"/>
    <w:rsid w:val="00B61BE0"/>
    <w:rsid w:val="00B67820"/>
    <w:rsid w:val="00B67A0A"/>
    <w:rsid w:val="00B72ACD"/>
    <w:rsid w:val="00B75616"/>
    <w:rsid w:val="00B76053"/>
    <w:rsid w:val="00B76E9B"/>
    <w:rsid w:val="00B77720"/>
    <w:rsid w:val="00B8069C"/>
    <w:rsid w:val="00B841A9"/>
    <w:rsid w:val="00B8425A"/>
    <w:rsid w:val="00B8548E"/>
    <w:rsid w:val="00B9410E"/>
    <w:rsid w:val="00B963EE"/>
    <w:rsid w:val="00BA3B3E"/>
    <w:rsid w:val="00BA4A41"/>
    <w:rsid w:val="00BB495C"/>
    <w:rsid w:val="00BB4966"/>
    <w:rsid w:val="00BB72AE"/>
    <w:rsid w:val="00BC147F"/>
    <w:rsid w:val="00BC41B2"/>
    <w:rsid w:val="00BC68EF"/>
    <w:rsid w:val="00BD2470"/>
    <w:rsid w:val="00BD2888"/>
    <w:rsid w:val="00BD2E6F"/>
    <w:rsid w:val="00BD555F"/>
    <w:rsid w:val="00BE0B85"/>
    <w:rsid w:val="00BE1C74"/>
    <w:rsid w:val="00BE20B7"/>
    <w:rsid w:val="00BE2F0C"/>
    <w:rsid w:val="00BE3766"/>
    <w:rsid w:val="00BE4525"/>
    <w:rsid w:val="00BE4530"/>
    <w:rsid w:val="00BE5622"/>
    <w:rsid w:val="00BE60EE"/>
    <w:rsid w:val="00BE617B"/>
    <w:rsid w:val="00BE6621"/>
    <w:rsid w:val="00BF0418"/>
    <w:rsid w:val="00BF0926"/>
    <w:rsid w:val="00BF40F5"/>
    <w:rsid w:val="00C04393"/>
    <w:rsid w:val="00C04597"/>
    <w:rsid w:val="00C051E2"/>
    <w:rsid w:val="00C06BE5"/>
    <w:rsid w:val="00C06DDF"/>
    <w:rsid w:val="00C1112D"/>
    <w:rsid w:val="00C15B00"/>
    <w:rsid w:val="00C16891"/>
    <w:rsid w:val="00C16C4E"/>
    <w:rsid w:val="00C17A21"/>
    <w:rsid w:val="00C24588"/>
    <w:rsid w:val="00C25F9D"/>
    <w:rsid w:val="00C31623"/>
    <w:rsid w:val="00C353DF"/>
    <w:rsid w:val="00C36348"/>
    <w:rsid w:val="00C434A4"/>
    <w:rsid w:val="00C4637F"/>
    <w:rsid w:val="00C46B0E"/>
    <w:rsid w:val="00C507E8"/>
    <w:rsid w:val="00C50C01"/>
    <w:rsid w:val="00C53F91"/>
    <w:rsid w:val="00C5504C"/>
    <w:rsid w:val="00C55E0A"/>
    <w:rsid w:val="00C64AB8"/>
    <w:rsid w:val="00C6550A"/>
    <w:rsid w:val="00C71093"/>
    <w:rsid w:val="00C72A81"/>
    <w:rsid w:val="00C72EAA"/>
    <w:rsid w:val="00C75AF2"/>
    <w:rsid w:val="00C75F2D"/>
    <w:rsid w:val="00C80EF6"/>
    <w:rsid w:val="00C83A07"/>
    <w:rsid w:val="00C83DAD"/>
    <w:rsid w:val="00C84B38"/>
    <w:rsid w:val="00C90B0F"/>
    <w:rsid w:val="00C9197B"/>
    <w:rsid w:val="00C9416E"/>
    <w:rsid w:val="00CA2A26"/>
    <w:rsid w:val="00CA388F"/>
    <w:rsid w:val="00CA4731"/>
    <w:rsid w:val="00CA72F6"/>
    <w:rsid w:val="00CB1B19"/>
    <w:rsid w:val="00CB21C8"/>
    <w:rsid w:val="00CB5378"/>
    <w:rsid w:val="00CB77C0"/>
    <w:rsid w:val="00CC4E20"/>
    <w:rsid w:val="00CC6DC7"/>
    <w:rsid w:val="00CD09AB"/>
    <w:rsid w:val="00CD7204"/>
    <w:rsid w:val="00CD7B0E"/>
    <w:rsid w:val="00CE53D1"/>
    <w:rsid w:val="00CE6AE2"/>
    <w:rsid w:val="00CF0FD3"/>
    <w:rsid w:val="00CF168A"/>
    <w:rsid w:val="00CF44A0"/>
    <w:rsid w:val="00CF5F98"/>
    <w:rsid w:val="00D00990"/>
    <w:rsid w:val="00D0389D"/>
    <w:rsid w:val="00D0534C"/>
    <w:rsid w:val="00D0645C"/>
    <w:rsid w:val="00D07821"/>
    <w:rsid w:val="00D11A4A"/>
    <w:rsid w:val="00D11DCC"/>
    <w:rsid w:val="00D13706"/>
    <w:rsid w:val="00D15DA2"/>
    <w:rsid w:val="00D16A67"/>
    <w:rsid w:val="00D20DE3"/>
    <w:rsid w:val="00D22C62"/>
    <w:rsid w:val="00D25E4C"/>
    <w:rsid w:val="00D26138"/>
    <w:rsid w:val="00D2678F"/>
    <w:rsid w:val="00D30629"/>
    <w:rsid w:val="00D30EF8"/>
    <w:rsid w:val="00D3144A"/>
    <w:rsid w:val="00D31E4C"/>
    <w:rsid w:val="00D31EA8"/>
    <w:rsid w:val="00D3289F"/>
    <w:rsid w:val="00D32B16"/>
    <w:rsid w:val="00D33EC6"/>
    <w:rsid w:val="00D344FE"/>
    <w:rsid w:val="00D374BA"/>
    <w:rsid w:val="00D406A2"/>
    <w:rsid w:val="00D4109D"/>
    <w:rsid w:val="00D509D2"/>
    <w:rsid w:val="00D5327E"/>
    <w:rsid w:val="00D54602"/>
    <w:rsid w:val="00D605F3"/>
    <w:rsid w:val="00D6210C"/>
    <w:rsid w:val="00D64910"/>
    <w:rsid w:val="00D67631"/>
    <w:rsid w:val="00D705DF"/>
    <w:rsid w:val="00D72C78"/>
    <w:rsid w:val="00D741F1"/>
    <w:rsid w:val="00D76D97"/>
    <w:rsid w:val="00D80EB8"/>
    <w:rsid w:val="00D813AC"/>
    <w:rsid w:val="00D83ADF"/>
    <w:rsid w:val="00D85C7A"/>
    <w:rsid w:val="00D8707E"/>
    <w:rsid w:val="00D92F00"/>
    <w:rsid w:val="00D92F24"/>
    <w:rsid w:val="00D92FEA"/>
    <w:rsid w:val="00D9362C"/>
    <w:rsid w:val="00D95FEA"/>
    <w:rsid w:val="00DA385E"/>
    <w:rsid w:val="00DA54E7"/>
    <w:rsid w:val="00DB0A4A"/>
    <w:rsid w:val="00DB15C7"/>
    <w:rsid w:val="00DB17AA"/>
    <w:rsid w:val="00DB72B2"/>
    <w:rsid w:val="00DC4C0A"/>
    <w:rsid w:val="00DD0F92"/>
    <w:rsid w:val="00DE07A5"/>
    <w:rsid w:val="00DE0C85"/>
    <w:rsid w:val="00DE1083"/>
    <w:rsid w:val="00DE21A9"/>
    <w:rsid w:val="00DE4A0E"/>
    <w:rsid w:val="00DE742D"/>
    <w:rsid w:val="00DE745C"/>
    <w:rsid w:val="00DE7F8C"/>
    <w:rsid w:val="00DF2D64"/>
    <w:rsid w:val="00DF6CD1"/>
    <w:rsid w:val="00E0144E"/>
    <w:rsid w:val="00E05425"/>
    <w:rsid w:val="00E06A1E"/>
    <w:rsid w:val="00E07310"/>
    <w:rsid w:val="00E112E2"/>
    <w:rsid w:val="00E1168C"/>
    <w:rsid w:val="00E1238B"/>
    <w:rsid w:val="00E13158"/>
    <w:rsid w:val="00E26AA4"/>
    <w:rsid w:val="00E304F9"/>
    <w:rsid w:val="00E30D61"/>
    <w:rsid w:val="00E31FD1"/>
    <w:rsid w:val="00E33627"/>
    <w:rsid w:val="00E3633C"/>
    <w:rsid w:val="00E40BD7"/>
    <w:rsid w:val="00E41266"/>
    <w:rsid w:val="00E45C3E"/>
    <w:rsid w:val="00E47D58"/>
    <w:rsid w:val="00E50504"/>
    <w:rsid w:val="00E51655"/>
    <w:rsid w:val="00E52A12"/>
    <w:rsid w:val="00E530AC"/>
    <w:rsid w:val="00E539BF"/>
    <w:rsid w:val="00E5551B"/>
    <w:rsid w:val="00E57F16"/>
    <w:rsid w:val="00E639B4"/>
    <w:rsid w:val="00E71425"/>
    <w:rsid w:val="00E763D8"/>
    <w:rsid w:val="00E76467"/>
    <w:rsid w:val="00E7695B"/>
    <w:rsid w:val="00E76C77"/>
    <w:rsid w:val="00E77A54"/>
    <w:rsid w:val="00E82991"/>
    <w:rsid w:val="00E82C74"/>
    <w:rsid w:val="00E856B3"/>
    <w:rsid w:val="00E87802"/>
    <w:rsid w:val="00E973D1"/>
    <w:rsid w:val="00EA0B91"/>
    <w:rsid w:val="00EA19B2"/>
    <w:rsid w:val="00EA1DA5"/>
    <w:rsid w:val="00EA2DDF"/>
    <w:rsid w:val="00EA2E49"/>
    <w:rsid w:val="00EA5CFB"/>
    <w:rsid w:val="00EB0367"/>
    <w:rsid w:val="00EB1219"/>
    <w:rsid w:val="00EB3BF8"/>
    <w:rsid w:val="00EB4038"/>
    <w:rsid w:val="00EB51A4"/>
    <w:rsid w:val="00EC540B"/>
    <w:rsid w:val="00ED2DF9"/>
    <w:rsid w:val="00ED37A4"/>
    <w:rsid w:val="00ED7D5C"/>
    <w:rsid w:val="00EE2429"/>
    <w:rsid w:val="00EE3DB9"/>
    <w:rsid w:val="00EE4827"/>
    <w:rsid w:val="00EF0F75"/>
    <w:rsid w:val="00EF4349"/>
    <w:rsid w:val="00EF5AA3"/>
    <w:rsid w:val="00EF61DF"/>
    <w:rsid w:val="00F002CA"/>
    <w:rsid w:val="00F0174B"/>
    <w:rsid w:val="00F023C4"/>
    <w:rsid w:val="00F031D2"/>
    <w:rsid w:val="00F04EC8"/>
    <w:rsid w:val="00F10C83"/>
    <w:rsid w:val="00F10CE2"/>
    <w:rsid w:val="00F11D5D"/>
    <w:rsid w:val="00F11F2D"/>
    <w:rsid w:val="00F13054"/>
    <w:rsid w:val="00F13D15"/>
    <w:rsid w:val="00F1565C"/>
    <w:rsid w:val="00F23232"/>
    <w:rsid w:val="00F300EB"/>
    <w:rsid w:val="00F343A9"/>
    <w:rsid w:val="00F353E1"/>
    <w:rsid w:val="00F365E6"/>
    <w:rsid w:val="00F371BD"/>
    <w:rsid w:val="00F42187"/>
    <w:rsid w:val="00F428F4"/>
    <w:rsid w:val="00F440E9"/>
    <w:rsid w:val="00F44A38"/>
    <w:rsid w:val="00F44B96"/>
    <w:rsid w:val="00F45E46"/>
    <w:rsid w:val="00F46F25"/>
    <w:rsid w:val="00F474C7"/>
    <w:rsid w:val="00F47F37"/>
    <w:rsid w:val="00F5068B"/>
    <w:rsid w:val="00F52CC2"/>
    <w:rsid w:val="00F53073"/>
    <w:rsid w:val="00F547FD"/>
    <w:rsid w:val="00F54C52"/>
    <w:rsid w:val="00F55CFA"/>
    <w:rsid w:val="00F574EE"/>
    <w:rsid w:val="00F578DE"/>
    <w:rsid w:val="00F63FF4"/>
    <w:rsid w:val="00F65363"/>
    <w:rsid w:val="00F66CFD"/>
    <w:rsid w:val="00F70FEB"/>
    <w:rsid w:val="00F71D3F"/>
    <w:rsid w:val="00F73E7F"/>
    <w:rsid w:val="00F74079"/>
    <w:rsid w:val="00F743ED"/>
    <w:rsid w:val="00F74E08"/>
    <w:rsid w:val="00F75AD2"/>
    <w:rsid w:val="00F77AE4"/>
    <w:rsid w:val="00F77F34"/>
    <w:rsid w:val="00F77FB6"/>
    <w:rsid w:val="00F80086"/>
    <w:rsid w:val="00F82475"/>
    <w:rsid w:val="00F85170"/>
    <w:rsid w:val="00F858A3"/>
    <w:rsid w:val="00F92340"/>
    <w:rsid w:val="00F9292D"/>
    <w:rsid w:val="00F92E7C"/>
    <w:rsid w:val="00F94FD1"/>
    <w:rsid w:val="00F95AC5"/>
    <w:rsid w:val="00FA25CF"/>
    <w:rsid w:val="00FA4E51"/>
    <w:rsid w:val="00FA50BE"/>
    <w:rsid w:val="00FB1603"/>
    <w:rsid w:val="00FB1A66"/>
    <w:rsid w:val="00FB449C"/>
    <w:rsid w:val="00FB4958"/>
    <w:rsid w:val="00FB7A5F"/>
    <w:rsid w:val="00FB7A7E"/>
    <w:rsid w:val="00FC0CF6"/>
    <w:rsid w:val="00FC2C33"/>
    <w:rsid w:val="00FC4CDD"/>
    <w:rsid w:val="00FD31B7"/>
    <w:rsid w:val="00FD377C"/>
    <w:rsid w:val="00FD561F"/>
    <w:rsid w:val="00FD5E0F"/>
    <w:rsid w:val="00FD690E"/>
    <w:rsid w:val="00FD70D0"/>
    <w:rsid w:val="00FE04A9"/>
    <w:rsid w:val="00FE06D8"/>
    <w:rsid w:val="00FE3BC3"/>
    <w:rsid w:val="00FE645C"/>
    <w:rsid w:val="00FF135E"/>
    <w:rsid w:val="00FF2319"/>
    <w:rsid w:val="00FF3C1F"/>
    <w:rsid w:val="00FF572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85170"/>
    <w:pPr>
      <w:spacing w:after="200" w:line="276" w:lineRule="auto"/>
      <w:jc w:val="both"/>
    </w:pPr>
    <w:rPr>
      <w:sz w:val="24"/>
      <w:szCs w:val="20"/>
      <w:lang w:val="en-US" w:eastAsia="en-US"/>
    </w:rPr>
  </w:style>
  <w:style w:type="paragraph" w:styleId="Heading1">
    <w:name w:val="heading 1"/>
    <w:basedOn w:val="Normal"/>
    <w:next w:val="Normal"/>
    <w:link w:val="Heading1Char"/>
    <w:uiPriority w:val="99"/>
    <w:qFormat/>
    <w:rsid w:val="000C3FA9"/>
    <w:pPr>
      <w:numPr>
        <w:numId w:val="5"/>
      </w:numPr>
      <w:spacing w:before="200" w:after="100"/>
      <w:ind w:left="431" w:hanging="431"/>
      <w:jc w:val="left"/>
      <w:outlineLvl w:val="0"/>
    </w:pPr>
    <w:rPr>
      <w:b/>
      <w:smallCaps/>
      <w:spacing w:val="5"/>
      <w:sz w:val="36"/>
      <w:szCs w:val="32"/>
    </w:rPr>
  </w:style>
  <w:style w:type="paragraph" w:styleId="Heading2">
    <w:name w:val="heading 2"/>
    <w:basedOn w:val="Normal"/>
    <w:next w:val="Normal"/>
    <w:link w:val="Heading2Char"/>
    <w:uiPriority w:val="99"/>
    <w:qFormat/>
    <w:rsid w:val="001A7950"/>
    <w:pPr>
      <w:numPr>
        <w:ilvl w:val="1"/>
        <w:numId w:val="5"/>
      </w:numPr>
      <w:spacing w:before="100" w:after="80"/>
      <w:jc w:val="left"/>
      <w:outlineLvl w:val="1"/>
    </w:pPr>
    <w:rPr>
      <w:b/>
      <w:smallCaps/>
      <w:spacing w:val="5"/>
      <w:sz w:val="32"/>
      <w:szCs w:val="28"/>
    </w:rPr>
  </w:style>
  <w:style w:type="paragraph" w:styleId="Heading3">
    <w:name w:val="heading 3"/>
    <w:basedOn w:val="Normal"/>
    <w:next w:val="Normal"/>
    <w:link w:val="Heading3Char"/>
    <w:uiPriority w:val="99"/>
    <w:qFormat/>
    <w:rsid w:val="001A7950"/>
    <w:pPr>
      <w:numPr>
        <w:ilvl w:val="2"/>
        <w:numId w:val="5"/>
      </w:numPr>
      <w:spacing w:after="120"/>
      <w:jc w:val="left"/>
      <w:outlineLvl w:val="2"/>
    </w:pPr>
    <w:rPr>
      <w:b/>
      <w:smallCaps/>
      <w:spacing w:val="5"/>
      <w:sz w:val="28"/>
      <w:szCs w:val="24"/>
    </w:rPr>
  </w:style>
  <w:style w:type="paragraph" w:styleId="Heading4">
    <w:name w:val="heading 4"/>
    <w:basedOn w:val="Normal"/>
    <w:next w:val="Normal"/>
    <w:link w:val="Heading4Char"/>
    <w:uiPriority w:val="99"/>
    <w:qFormat/>
    <w:rsid w:val="004E6FD1"/>
    <w:pPr>
      <w:numPr>
        <w:ilvl w:val="3"/>
        <w:numId w:val="5"/>
      </w:numPr>
      <w:spacing w:before="240" w:after="0"/>
      <w:jc w:val="left"/>
      <w:outlineLvl w:val="3"/>
    </w:pPr>
    <w:rPr>
      <w:smallCaps/>
      <w:spacing w:val="10"/>
      <w:szCs w:val="22"/>
    </w:rPr>
  </w:style>
  <w:style w:type="paragraph" w:styleId="Heading5">
    <w:name w:val="heading 5"/>
    <w:basedOn w:val="Normal"/>
    <w:next w:val="Normal"/>
    <w:link w:val="Heading5Char"/>
    <w:uiPriority w:val="99"/>
    <w:qFormat/>
    <w:rsid w:val="004E6FD1"/>
    <w:pPr>
      <w:numPr>
        <w:ilvl w:val="4"/>
        <w:numId w:val="5"/>
      </w:numPr>
      <w:spacing w:before="200" w:after="0"/>
      <w:jc w:val="left"/>
      <w:outlineLvl w:val="4"/>
    </w:pPr>
    <w:rPr>
      <w:smallCaps/>
      <w:color w:val="943634"/>
      <w:spacing w:val="10"/>
      <w:szCs w:val="26"/>
    </w:rPr>
  </w:style>
  <w:style w:type="paragraph" w:styleId="Heading6">
    <w:name w:val="heading 6"/>
    <w:basedOn w:val="Normal"/>
    <w:next w:val="Normal"/>
    <w:link w:val="Heading6Char"/>
    <w:uiPriority w:val="99"/>
    <w:qFormat/>
    <w:rsid w:val="004E6FD1"/>
    <w:pPr>
      <w:numPr>
        <w:ilvl w:val="5"/>
        <w:numId w:val="5"/>
      </w:numPr>
      <w:spacing w:after="0"/>
      <w:jc w:val="left"/>
      <w:outlineLvl w:val="5"/>
    </w:pPr>
    <w:rPr>
      <w:smallCaps/>
      <w:color w:val="C0504D"/>
      <w:spacing w:val="5"/>
    </w:rPr>
  </w:style>
  <w:style w:type="paragraph" w:styleId="Heading7">
    <w:name w:val="heading 7"/>
    <w:basedOn w:val="Normal"/>
    <w:next w:val="Normal"/>
    <w:link w:val="Heading7Char"/>
    <w:uiPriority w:val="99"/>
    <w:qFormat/>
    <w:rsid w:val="004E6FD1"/>
    <w:pPr>
      <w:numPr>
        <w:ilvl w:val="6"/>
        <w:numId w:val="5"/>
      </w:numPr>
      <w:spacing w:after="0"/>
      <w:jc w:val="left"/>
      <w:outlineLvl w:val="6"/>
    </w:pPr>
    <w:rPr>
      <w:b/>
      <w:smallCaps/>
      <w:color w:val="C0504D"/>
      <w:spacing w:val="10"/>
    </w:rPr>
  </w:style>
  <w:style w:type="paragraph" w:styleId="Heading8">
    <w:name w:val="heading 8"/>
    <w:basedOn w:val="Normal"/>
    <w:next w:val="Normal"/>
    <w:link w:val="Heading8Char"/>
    <w:uiPriority w:val="99"/>
    <w:qFormat/>
    <w:rsid w:val="004E6FD1"/>
    <w:pPr>
      <w:numPr>
        <w:ilvl w:val="7"/>
        <w:numId w:val="5"/>
      </w:numPr>
      <w:spacing w:after="0"/>
      <w:jc w:val="left"/>
      <w:outlineLvl w:val="7"/>
    </w:pPr>
    <w:rPr>
      <w:b/>
      <w:i/>
      <w:smallCaps/>
      <w:color w:val="943634"/>
    </w:rPr>
  </w:style>
  <w:style w:type="paragraph" w:styleId="Heading9">
    <w:name w:val="heading 9"/>
    <w:basedOn w:val="Normal"/>
    <w:next w:val="Normal"/>
    <w:link w:val="Heading9Char"/>
    <w:uiPriority w:val="99"/>
    <w:qFormat/>
    <w:rsid w:val="004E6FD1"/>
    <w:pPr>
      <w:numPr>
        <w:ilvl w:val="8"/>
        <w:numId w:val="5"/>
      </w:numPr>
      <w:spacing w:after="0"/>
      <w:jc w:val="left"/>
      <w:outlineLvl w:val="8"/>
    </w:pPr>
    <w:rPr>
      <w:b/>
      <w:i/>
      <w:smallCaps/>
      <w:color w:val="622423"/>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3FA9"/>
    <w:rPr>
      <w:rFonts w:cs="Times New Roman"/>
      <w:b/>
      <w:smallCaps/>
      <w:spacing w:val="5"/>
      <w:sz w:val="32"/>
      <w:szCs w:val="32"/>
    </w:rPr>
  </w:style>
  <w:style w:type="character" w:customStyle="1" w:styleId="Heading2Char">
    <w:name w:val="Heading 2 Char"/>
    <w:basedOn w:val="DefaultParagraphFont"/>
    <w:link w:val="Heading2"/>
    <w:uiPriority w:val="99"/>
    <w:locked/>
    <w:rsid w:val="001A7950"/>
    <w:rPr>
      <w:rFonts w:cs="Times New Roman"/>
      <w:b/>
      <w:smallCaps/>
      <w:spacing w:val="5"/>
      <w:sz w:val="28"/>
      <w:szCs w:val="28"/>
    </w:rPr>
  </w:style>
  <w:style w:type="character" w:customStyle="1" w:styleId="Heading3Char">
    <w:name w:val="Heading 3 Char"/>
    <w:basedOn w:val="DefaultParagraphFont"/>
    <w:link w:val="Heading3"/>
    <w:uiPriority w:val="99"/>
    <w:locked/>
    <w:rsid w:val="001A7950"/>
    <w:rPr>
      <w:rFonts w:cs="Times New Roman"/>
      <w:b/>
      <w:smallCaps/>
      <w:spacing w:val="5"/>
      <w:sz w:val="24"/>
      <w:szCs w:val="24"/>
    </w:rPr>
  </w:style>
  <w:style w:type="character" w:customStyle="1" w:styleId="Heading4Char">
    <w:name w:val="Heading 4 Char"/>
    <w:basedOn w:val="DefaultParagraphFont"/>
    <w:link w:val="Heading4"/>
    <w:uiPriority w:val="99"/>
    <w:semiHidden/>
    <w:locked/>
    <w:rsid w:val="004E6FD1"/>
    <w:rPr>
      <w:rFonts w:cs="Times New Roman"/>
      <w:smallCaps/>
      <w:spacing w:val="10"/>
      <w:sz w:val="22"/>
      <w:szCs w:val="22"/>
    </w:rPr>
  </w:style>
  <w:style w:type="character" w:customStyle="1" w:styleId="Heading5Char">
    <w:name w:val="Heading 5 Char"/>
    <w:basedOn w:val="DefaultParagraphFont"/>
    <w:link w:val="Heading5"/>
    <w:uiPriority w:val="99"/>
    <w:semiHidden/>
    <w:locked/>
    <w:rsid w:val="004E6FD1"/>
    <w:rPr>
      <w:rFonts w:cs="Times New Roman"/>
      <w:smallCaps/>
      <w:color w:val="943634"/>
      <w:spacing w:val="10"/>
      <w:sz w:val="26"/>
      <w:szCs w:val="26"/>
    </w:rPr>
  </w:style>
  <w:style w:type="character" w:customStyle="1" w:styleId="Heading6Char">
    <w:name w:val="Heading 6 Char"/>
    <w:basedOn w:val="DefaultParagraphFont"/>
    <w:link w:val="Heading6"/>
    <w:uiPriority w:val="99"/>
    <w:semiHidden/>
    <w:locked/>
    <w:rsid w:val="004E6FD1"/>
    <w:rPr>
      <w:rFonts w:cs="Times New Roman"/>
      <w:smallCaps/>
      <w:color w:val="C0504D"/>
      <w:spacing w:val="5"/>
      <w:sz w:val="22"/>
    </w:rPr>
  </w:style>
  <w:style w:type="character" w:customStyle="1" w:styleId="Heading7Char">
    <w:name w:val="Heading 7 Char"/>
    <w:basedOn w:val="DefaultParagraphFont"/>
    <w:link w:val="Heading7"/>
    <w:uiPriority w:val="99"/>
    <w:semiHidden/>
    <w:locked/>
    <w:rsid w:val="004E6FD1"/>
    <w:rPr>
      <w:rFonts w:cs="Times New Roman"/>
      <w:b/>
      <w:smallCaps/>
      <w:color w:val="C0504D"/>
      <w:spacing w:val="10"/>
    </w:rPr>
  </w:style>
  <w:style w:type="character" w:customStyle="1" w:styleId="Heading8Char">
    <w:name w:val="Heading 8 Char"/>
    <w:basedOn w:val="DefaultParagraphFont"/>
    <w:link w:val="Heading8"/>
    <w:uiPriority w:val="99"/>
    <w:semiHidden/>
    <w:locked/>
    <w:rsid w:val="004E6FD1"/>
    <w:rPr>
      <w:rFonts w:cs="Times New Roman"/>
      <w:b/>
      <w:i/>
      <w:smallCaps/>
      <w:color w:val="943634"/>
    </w:rPr>
  </w:style>
  <w:style w:type="character" w:customStyle="1" w:styleId="Heading9Char">
    <w:name w:val="Heading 9 Char"/>
    <w:basedOn w:val="DefaultParagraphFont"/>
    <w:link w:val="Heading9"/>
    <w:uiPriority w:val="99"/>
    <w:semiHidden/>
    <w:locked/>
    <w:rsid w:val="004E6FD1"/>
    <w:rPr>
      <w:rFonts w:cs="Times New Roman"/>
      <w:b/>
      <w:i/>
      <w:smallCaps/>
      <w:color w:val="622423"/>
    </w:rPr>
  </w:style>
  <w:style w:type="paragraph" w:styleId="ListParagraph">
    <w:name w:val="List Paragraph"/>
    <w:basedOn w:val="Normal"/>
    <w:uiPriority w:val="99"/>
    <w:qFormat/>
    <w:rsid w:val="004E6FD1"/>
    <w:pPr>
      <w:ind w:left="720"/>
      <w:contextualSpacing/>
    </w:pPr>
  </w:style>
  <w:style w:type="paragraph" w:styleId="TOCHeading">
    <w:name w:val="TOC Heading"/>
    <w:basedOn w:val="Heading1"/>
    <w:next w:val="Normal"/>
    <w:uiPriority w:val="99"/>
    <w:qFormat/>
    <w:rsid w:val="004E6FD1"/>
    <w:pPr>
      <w:outlineLvl w:val="9"/>
    </w:pPr>
  </w:style>
  <w:style w:type="paragraph" w:styleId="BalloonText">
    <w:name w:val="Balloon Text"/>
    <w:basedOn w:val="Normal"/>
    <w:link w:val="BalloonTextChar"/>
    <w:uiPriority w:val="99"/>
    <w:semiHidden/>
    <w:rsid w:val="00D92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92F24"/>
    <w:rPr>
      <w:rFonts w:ascii="Tahoma" w:hAnsi="Tahoma" w:cs="Tahoma"/>
      <w:sz w:val="16"/>
      <w:szCs w:val="16"/>
    </w:rPr>
  </w:style>
  <w:style w:type="paragraph" w:styleId="Caption">
    <w:name w:val="caption"/>
    <w:basedOn w:val="Normal"/>
    <w:next w:val="Normal"/>
    <w:uiPriority w:val="99"/>
    <w:qFormat/>
    <w:rsid w:val="004E6FD1"/>
    <w:rPr>
      <w:b/>
      <w:bCs/>
      <w:caps/>
      <w:sz w:val="16"/>
      <w:szCs w:val="18"/>
    </w:rPr>
  </w:style>
  <w:style w:type="paragraph" w:styleId="Title">
    <w:name w:val="Title"/>
    <w:basedOn w:val="Normal"/>
    <w:next w:val="Normal"/>
    <w:link w:val="TitleChar"/>
    <w:uiPriority w:val="99"/>
    <w:qFormat/>
    <w:rsid w:val="004E6FD1"/>
    <w:pPr>
      <w:pBdr>
        <w:top w:val="single" w:sz="12" w:space="1" w:color="C0504D"/>
      </w:pBdr>
      <w:spacing w:line="240" w:lineRule="auto"/>
      <w:jc w:val="right"/>
    </w:pPr>
    <w:rPr>
      <w:smallCaps/>
      <w:sz w:val="48"/>
      <w:szCs w:val="48"/>
    </w:rPr>
  </w:style>
  <w:style w:type="character" w:customStyle="1" w:styleId="TitleChar">
    <w:name w:val="Title Char"/>
    <w:basedOn w:val="DefaultParagraphFont"/>
    <w:link w:val="Title"/>
    <w:uiPriority w:val="99"/>
    <w:locked/>
    <w:rsid w:val="004E6FD1"/>
    <w:rPr>
      <w:rFonts w:cs="Times New Roman"/>
      <w:smallCaps/>
      <w:sz w:val="48"/>
      <w:szCs w:val="48"/>
    </w:rPr>
  </w:style>
  <w:style w:type="paragraph" w:styleId="Subtitle">
    <w:name w:val="Subtitle"/>
    <w:basedOn w:val="Normal"/>
    <w:next w:val="Normal"/>
    <w:link w:val="SubtitleChar"/>
    <w:uiPriority w:val="99"/>
    <w:qFormat/>
    <w:rsid w:val="004E6FD1"/>
    <w:pPr>
      <w:spacing w:after="720" w:line="240" w:lineRule="auto"/>
      <w:jc w:val="right"/>
    </w:pPr>
    <w:rPr>
      <w:rFonts w:ascii="Cambria" w:eastAsia="MS Gothic" w:hAnsi="Cambria"/>
      <w:szCs w:val="22"/>
    </w:rPr>
  </w:style>
  <w:style w:type="character" w:customStyle="1" w:styleId="SubtitleChar">
    <w:name w:val="Subtitle Char"/>
    <w:basedOn w:val="DefaultParagraphFont"/>
    <w:link w:val="Subtitle"/>
    <w:uiPriority w:val="99"/>
    <w:locked/>
    <w:rsid w:val="004E6FD1"/>
    <w:rPr>
      <w:rFonts w:ascii="Cambria" w:eastAsia="MS Gothic" w:hAnsi="Cambria" w:cs="Times New Roman"/>
      <w:sz w:val="22"/>
      <w:szCs w:val="22"/>
    </w:rPr>
  </w:style>
  <w:style w:type="character" w:styleId="Strong">
    <w:name w:val="Strong"/>
    <w:basedOn w:val="DefaultParagraphFont"/>
    <w:uiPriority w:val="99"/>
    <w:qFormat/>
    <w:rsid w:val="004E6FD1"/>
    <w:rPr>
      <w:rFonts w:cs="Times New Roman"/>
      <w:b/>
      <w:color w:val="C0504D"/>
    </w:rPr>
  </w:style>
  <w:style w:type="character" w:styleId="Emphasis">
    <w:name w:val="Emphasis"/>
    <w:basedOn w:val="DefaultParagraphFont"/>
    <w:uiPriority w:val="99"/>
    <w:qFormat/>
    <w:rsid w:val="004E6FD1"/>
    <w:rPr>
      <w:rFonts w:cs="Times New Roman"/>
      <w:b/>
      <w:i/>
      <w:spacing w:val="10"/>
    </w:rPr>
  </w:style>
  <w:style w:type="paragraph" w:styleId="NoSpacing">
    <w:name w:val="No Spacing"/>
    <w:basedOn w:val="Normal"/>
    <w:link w:val="NoSpacingChar"/>
    <w:uiPriority w:val="99"/>
    <w:qFormat/>
    <w:rsid w:val="004E6FD1"/>
    <w:pPr>
      <w:spacing w:after="0" w:line="240" w:lineRule="auto"/>
    </w:pPr>
  </w:style>
  <w:style w:type="character" w:customStyle="1" w:styleId="NoSpacingChar">
    <w:name w:val="No Spacing Char"/>
    <w:basedOn w:val="DefaultParagraphFont"/>
    <w:link w:val="NoSpacing"/>
    <w:uiPriority w:val="99"/>
    <w:locked/>
    <w:rsid w:val="004E6FD1"/>
    <w:rPr>
      <w:rFonts w:cs="Times New Roman"/>
    </w:rPr>
  </w:style>
  <w:style w:type="paragraph" w:styleId="Quote">
    <w:name w:val="Quote"/>
    <w:basedOn w:val="Normal"/>
    <w:next w:val="Normal"/>
    <w:link w:val="QuoteChar"/>
    <w:uiPriority w:val="99"/>
    <w:qFormat/>
    <w:rsid w:val="004E6FD1"/>
    <w:rPr>
      <w:i/>
    </w:rPr>
  </w:style>
  <w:style w:type="character" w:customStyle="1" w:styleId="QuoteChar">
    <w:name w:val="Quote Char"/>
    <w:basedOn w:val="DefaultParagraphFont"/>
    <w:link w:val="Quote"/>
    <w:uiPriority w:val="99"/>
    <w:locked/>
    <w:rsid w:val="004E6FD1"/>
    <w:rPr>
      <w:rFonts w:cs="Times New Roman"/>
      <w:i/>
    </w:rPr>
  </w:style>
  <w:style w:type="paragraph" w:styleId="IntenseQuote">
    <w:name w:val="Intense Quote"/>
    <w:basedOn w:val="Normal"/>
    <w:next w:val="Normal"/>
    <w:link w:val="IntenseQuoteChar"/>
    <w:uiPriority w:val="99"/>
    <w:qFormat/>
    <w:rsid w:val="004E6FD1"/>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basedOn w:val="DefaultParagraphFont"/>
    <w:link w:val="IntenseQuote"/>
    <w:uiPriority w:val="99"/>
    <w:locked/>
    <w:rsid w:val="004E6FD1"/>
    <w:rPr>
      <w:rFonts w:cs="Times New Roman"/>
      <w:b/>
      <w:i/>
      <w:color w:val="FFFFFF"/>
      <w:shd w:val="clear" w:color="auto" w:fill="C0504D"/>
    </w:rPr>
  </w:style>
  <w:style w:type="character" w:styleId="SubtleEmphasis">
    <w:name w:val="Subtle Emphasis"/>
    <w:basedOn w:val="DefaultParagraphFont"/>
    <w:uiPriority w:val="99"/>
    <w:qFormat/>
    <w:rsid w:val="004E6FD1"/>
    <w:rPr>
      <w:i/>
    </w:rPr>
  </w:style>
  <w:style w:type="character" w:styleId="IntenseEmphasis">
    <w:name w:val="Intense Emphasis"/>
    <w:basedOn w:val="DefaultParagraphFont"/>
    <w:uiPriority w:val="99"/>
    <w:qFormat/>
    <w:rsid w:val="004E6FD1"/>
    <w:rPr>
      <w:b/>
      <w:i/>
      <w:color w:val="C0504D"/>
      <w:spacing w:val="10"/>
    </w:rPr>
  </w:style>
  <w:style w:type="character" w:styleId="SubtleReference">
    <w:name w:val="Subtle Reference"/>
    <w:basedOn w:val="DefaultParagraphFont"/>
    <w:uiPriority w:val="99"/>
    <w:qFormat/>
    <w:rsid w:val="004E6FD1"/>
    <w:rPr>
      <w:b/>
    </w:rPr>
  </w:style>
  <w:style w:type="character" w:styleId="IntenseReference">
    <w:name w:val="Intense Reference"/>
    <w:basedOn w:val="DefaultParagraphFont"/>
    <w:uiPriority w:val="99"/>
    <w:qFormat/>
    <w:rsid w:val="004E6FD1"/>
    <w:rPr>
      <w:b/>
      <w:smallCaps/>
      <w:spacing w:val="5"/>
      <w:sz w:val="22"/>
      <w:u w:val="single"/>
    </w:rPr>
  </w:style>
  <w:style w:type="character" w:styleId="BookTitle">
    <w:name w:val="Book Title"/>
    <w:basedOn w:val="DefaultParagraphFont"/>
    <w:uiPriority w:val="99"/>
    <w:qFormat/>
    <w:rsid w:val="004E6FD1"/>
    <w:rPr>
      <w:rFonts w:ascii="Cambria" w:eastAsia="MS Gothic" w:hAnsi="Cambria"/>
      <w:i/>
      <w:sz w:val="20"/>
    </w:rPr>
  </w:style>
  <w:style w:type="paragraph" w:styleId="TOC1">
    <w:name w:val="toc 1"/>
    <w:basedOn w:val="Normal"/>
    <w:next w:val="Normal"/>
    <w:autoRedefine/>
    <w:uiPriority w:val="99"/>
    <w:rsid w:val="004E6FD1"/>
    <w:pPr>
      <w:spacing w:after="100"/>
    </w:pPr>
  </w:style>
  <w:style w:type="paragraph" w:styleId="TOC2">
    <w:name w:val="toc 2"/>
    <w:basedOn w:val="Normal"/>
    <w:next w:val="Normal"/>
    <w:autoRedefine/>
    <w:uiPriority w:val="99"/>
    <w:rsid w:val="004E6FD1"/>
    <w:pPr>
      <w:spacing w:after="100"/>
      <w:ind w:left="220"/>
    </w:pPr>
  </w:style>
  <w:style w:type="character" w:styleId="Hyperlink">
    <w:name w:val="Hyperlink"/>
    <w:basedOn w:val="DefaultParagraphFont"/>
    <w:uiPriority w:val="99"/>
    <w:rsid w:val="004E6FD1"/>
    <w:rPr>
      <w:rFonts w:cs="Times New Roman"/>
      <w:color w:val="0000FF"/>
      <w:u w:val="single"/>
    </w:rPr>
  </w:style>
  <w:style w:type="paragraph" w:styleId="TOC3">
    <w:name w:val="toc 3"/>
    <w:basedOn w:val="Normal"/>
    <w:next w:val="Normal"/>
    <w:autoRedefine/>
    <w:uiPriority w:val="99"/>
    <w:rsid w:val="004E6FD1"/>
    <w:pPr>
      <w:spacing w:after="100"/>
      <w:ind w:left="440"/>
    </w:pPr>
    <w:rPr>
      <w:lang w:val="fr-FR" w:eastAsia="fr-FR"/>
    </w:rPr>
  </w:style>
  <w:style w:type="paragraph" w:styleId="NormalWeb">
    <w:name w:val="Normal (Web)"/>
    <w:basedOn w:val="Normal"/>
    <w:link w:val="NormalWebChar"/>
    <w:uiPriority w:val="99"/>
    <w:rsid w:val="00923890"/>
    <w:pPr>
      <w:spacing w:before="100" w:beforeAutospacing="1" w:after="100" w:afterAutospacing="1" w:line="240" w:lineRule="auto"/>
      <w:jc w:val="left"/>
    </w:pPr>
    <w:rPr>
      <w:rFonts w:ascii="Times New Roman" w:hAnsi="Times New Roman"/>
      <w:szCs w:val="24"/>
    </w:rPr>
  </w:style>
  <w:style w:type="paragraph" w:styleId="Header">
    <w:name w:val="header"/>
    <w:basedOn w:val="Normal"/>
    <w:link w:val="HeaderChar"/>
    <w:uiPriority w:val="99"/>
    <w:rsid w:val="001C3BC7"/>
    <w:pPr>
      <w:tabs>
        <w:tab w:val="center" w:pos="4703"/>
        <w:tab w:val="right" w:pos="9406"/>
      </w:tabs>
      <w:spacing w:after="0" w:line="240" w:lineRule="auto"/>
    </w:pPr>
  </w:style>
  <w:style w:type="character" w:customStyle="1" w:styleId="HeaderChar">
    <w:name w:val="Header Char"/>
    <w:basedOn w:val="DefaultParagraphFont"/>
    <w:link w:val="Header"/>
    <w:uiPriority w:val="99"/>
    <w:locked/>
    <w:rsid w:val="001C3BC7"/>
    <w:rPr>
      <w:rFonts w:cs="Times New Roman"/>
      <w:sz w:val="22"/>
    </w:rPr>
  </w:style>
  <w:style w:type="paragraph" w:styleId="Footer">
    <w:name w:val="footer"/>
    <w:basedOn w:val="Normal"/>
    <w:link w:val="FooterChar"/>
    <w:uiPriority w:val="99"/>
    <w:rsid w:val="001C3BC7"/>
    <w:pPr>
      <w:tabs>
        <w:tab w:val="center" w:pos="4703"/>
        <w:tab w:val="right" w:pos="9406"/>
      </w:tabs>
      <w:spacing w:after="0" w:line="240" w:lineRule="auto"/>
    </w:pPr>
  </w:style>
  <w:style w:type="character" w:customStyle="1" w:styleId="FooterChar">
    <w:name w:val="Footer Char"/>
    <w:basedOn w:val="DefaultParagraphFont"/>
    <w:link w:val="Footer"/>
    <w:uiPriority w:val="99"/>
    <w:locked/>
    <w:rsid w:val="001C3BC7"/>
    <w:rPr>
      <w:rFonts w:cs="Times New Roman"/>
      <w:sz w:val="22"/>
    </w:rPr>
  </w:style>
  <w:style w:type="character" w:styleId="PlaceholderText">
    <w:name w:val="Placeholder Text"/>
    <w:basedOn w:val="DefaultParagraphFont"/>
    <w:uiPriority w:val="99"/>
    <w:semiHidden/>
    <w:rsid w:val="001D0CD1"/>
    <w:rPr>
      <w:rFonts w:cs="Times New Roman"/>
      <w:color w:val="808080"/>
    </w:rPr>
  </w:style>
  <w:style w:type="paragraph" w:customStyle="1" w:styleId="Fig">
    <w:name w:val="Fig"/>
    <w:basedOn w:val="Normal"/>
    <w:link w:val="FigCar"/>
    <w:uiPriority w:val="99"/>
    <w:rsid w:val="00424058"/>
    <w:pPr>
      <w:spacing w:after="240"/>
      <w:jc w:val="center"/>
    </w:pPr>
    <w:rPr>
      <w:sz w:val="22"/>
    </w:rPr>
  </w:style>
  <w:style w:type="character" w:customStyle="1" w:styleId="FigCar">
    <w:name w:val="Fig Car"/>
    <w:basedOn w:val="DefaultParagraphFont"/>
    <w:link w:val="Fig"/>
    <w:uiPriority w:val="99"/>
    <w:locked/>
    <w:rsid w:val="00424058"/>
    <w:rPr>
      <w:rFonts w:cs="Times New Roman"/>
      <w:sz w:val="22"/>
    </w:rPr>
  </w:style>
  <w:style w:type="paragraph" w:customStyle="1" w:styleId="biblio">
    <w:name w:val="biblio"/>
    <w:basedOn w:val="NormalWeb"/>
    <w:link w:val="biblioCar"/>
    <w:uiPriority w:val="99"/>
    <w:rsid w:val="00D32B16"/>
    <w:pPr>
      <w:spacing w:before="0" w:beforeAutospacing="0" w:after="0" w:afterAutospacing="0"/>
      <w:contextualSpacing/>
    </w:pPr>
    <w:rPr>
      <w:rFonts w:ascii="Calibri" w:hAnsi="Calibri" w:cs="Calibri"/>
      <w:sz w:val="18"/>
    </w:rPr>
  </w:style>
  <w:style w:type="character" w:customStyle="1" w:styleId="NormalWebChar">
    <w:name w:val="Normal (Web) Char"/>
    <w:basedOn w:val="DefaultParagraphFont"/>
    <w:link w:val="NormalWeb"/>
    <w:uiPriority w:val="99"/>
    <w:locked/>
    <w:rsid w:val="006D59B9"/>
    <w:rPr>
      <w:rFonts w:ascii="Times New Roman" w:hAnsi="Times New Roman" w:cs="Times New Roman"/>
      <w:sz w:val="24"/>
      <w:szCs w:val="24"/>
    </w:rPr>
  </w:style>
  <w:style w:type="character" w:customStyle="1" w:styleId="biblioCar">
    <w:name w:val="biblio Car"/>
    <w:basedOn w:val="NormalWebChar"/>
    <w:link w:val="biblio"/>
    <w:uiPriority w:val="99"/>
    <w:locked/>
    <w:rsid w:val="00D32B16"/>
    <w:rPr>
      <w:rFonts w:ascii="Calibri" w:hAnsi="Calibri" w:cs="Calibri"/>
    </w:rPr>
  </w:style>
  <w:style w:type="character" w:styleId="CommentReference">
    <w:name w:val="annotation reference"/>
    <w:basedOn w:val="DefaultParagraphFont"/>
    <w:uiPriority w:val="99"/>
    <w:semiHidden/>
    <w:rsid w:val="00B77720"/>
    <w:rPr>
      <w:rFonts w:cs="Times New Roman"/>
      <w:sz w:val="16"/>
      <w:szCs w:val="16"/>
    </w:rPr>
  </w:style>
  <w:style w:type="paragraph" w:styleId="CommentText">
    <w:name w:val="annotation text"/>
    <w:basedOn w:val="Normal"/>
    <w:link w:val="CommentTextChar"/>
    <w:uiPriority w:val="99"/>
    <w:semiHidden/>
    <w:rsid w:val="00B77720"/>
    <w:pPr>
      <w:spacing w:line="240" w:lineRule="auto"/>
    </w:pPr>
    <w:rPr>
      <w:sz w:val="20"/>
    </w:rPr>
  </w:style>
  <w:style w:type="character" w:customStyle="1" w:styleId="CommentTextChar">
    <w:name w:val="Comment Text Char"/>
    <w:basedOn w:val="DefaultParagraphFont"/>
    <w:link w:val="CommentText"/>
    <w:uiPriority w:val="99"/>
    <w:semiHidden/>
    <w:locked/>
    <w:rsid w:val="00B77720"/>
    <w:rPr>
      <w:rFonts w:cs="Times New Roman"/>
    </w:rPr>
  </w:style>
  <w:style w:type="paragraph" w:styleId="CommentSubject">
    <w:name w:val="annotation subject"/>
    <w:basedOn w:val="CommentText"/>
    <w:next w:val="CommentText"/>
    <w:link w:val="CommentSubjectChar"/>
    <w:uiPriority w:val="99"/>
    <w:semiHidden/>
    <w:rsid w:val="00B77720"/>
    <w:rPr>
      <w:b/>
      <w:bCs/>
    </w:rPr>
  </w:style>
  <w:style w:type="character" w:customStyle="1" w:styleId="CommentSubjectChar">
    <w:name w:val="Comment Subject Char"/>
    <w:basedOn w:val="CommentTextChar"/>
    <w:link w:val="CommentSubject"/>
    <w:uiPriority w:val="99"/>
    <w:semiHidden/>
    <w:locked/>
    <w:rsid w:val="00B77720"/>
    <w:rPr>
      <w:b/>
      <w:bCs/>
    </w:rPr>
  </w:style>
  <w:style w:type="character" w:styleId="PageNumber">
    <w:name w:val="page number"/>
    <w:basedOn w:val="DefaultParagraphFont"/>
    <w:uiPriority w:val="99"/>
    <w:semiHidden/>
    <w:rsid w:val="002354D7"/>
    <w:rPr>
      <w:rFonts w:cs="Times New Roman"/>
    </w:rPr>
  </w:style>
  <w:style w:type="paragraph" w:styleId="Revision">
    <w:name w:val="Revision"/>
    <w:hidden/>
    <w:uiPriority w:val="99"/>
    <w:semiHidden/>
    <w:rsid w:val="00A13FF1"/>
    <w:rPr>
      <w:sz w:val="24"/>
      <w:szCs w:val="20"/>
      <w:lang w:val="en-US" w:eastAsia="en-US"/>
    </w:rPr>
  </w:style>
</w:styles>
</file>

<file path=word/webSettings.xml><?xml version="1.0" encoding="utf-8"?>
<w:webSettings xmlns:r="http://schemas.openxmlformats.org/officeDocument/2006/relationships" xmlns:w="http://schemas.openxmlformats.org/wordprocessingml/2006/main">
  <w:divs>
    <w:div w:id="753359311">
      <w:marLeft w:val="0"/>
      <w:marRight w:val="0"/>
      <w:marTop w:val="0"/>
      <w:marBottom w:val="0"/>
      <w:divBdr>
        <w:top w:val="none" w:sz="0" w:space="0" w:color="auto"/>
        <w:left w:val="none" w:sz="0" w:space="0" w:color="auto"/>
        <w:bottom w:val="none" w:sz="0" w:space="0" w:color="auto"/>
        <w:right w:val="none" w:sz="0" w:space="0" w:color="auto"/>
      </w:divBdr>
    </w:div>
    <w:div w:id="753359315">
      <w:marLeft w:val="0"/>
      <w:marRight w:val="0"/>
      <w:marTop w:val="0"/>
      <w:marBottom w:val="0"/>
      <w:divBdr>
        <w:top w:val="none" w:sz="0" w:space="0" w:color="auto"/>
        <w:left w:val="none" w:sz="0" w:space="0" w:color="auto"/>
        <w:bottom w:val="none" w:sz="0" w:space="0" w:color="auto"/>
        <w:right w:val="none" w:sz="0" w:space="0" w:color="auto"/>
      </w:divBdr>
    </w:div>
    <w:div w:id="753359325">
      <w:marLeft w:val="0"/>
      <w:marRight w:val="0"/>
      <w:marTop w:val="0"/>
      <w:marBottom w:val="0"/>
      <w:divBdr>
        <w:top w:val="none" w:sz="0" w:space="0" w:color="auto"/>
        <w:left w:val="none" w:sz="0" w:space="0" w:color="auto"/>
        <w:bottom w:val="none" w:sz="0" w:space="0" w:color="auto"/>
        <w:right w:val="none" w:sz="0" w:space="0" w:color="auto"/>
      </w:divBdr>
    </w:div>
    <w:div w:id="753359340">
      <w:marLeft w:val="0"/>
      <w:marRight w:val="0"/>
      <w:marTop w:val="0"/>
      <w:marBottom w:val="0"/>
      <w:divBdr>
        <w:top w:val="none" w:sz="0" w:space="0" w:color="auto"/>
        <w:left w:val="none" w:sz="0" w:space="0" w:color="auto"/>
        <w:bottom w:val="none" w:sz="0" w:space="0" w:color="auto"/>
        <w:right w:val="none" w:sz="0" w:space="0" w:color="auto"/>
      </w:divBdr>
      <w:divsChild>
        <w:div w:id="753359309">
          <w:marLeft w:val="0"/>
          <w:marRight w:val="0"/>
          <w:marTop w:val="0"/>
          <w:marBottom w:val="0"/>
          <w:divBdr>
            <w:top w:val="none" w:sz="0" w:space="0" w:color="auto"/>
            <w:left w:val="none" w:sz="0" w:space="0" w:color="auto"/>
            <w:bottom w:val="none" w:sz="0" w:space="0" w:color="auto"/>
            <w:right w:val="none" w:sz="0" w:space="0" w:color="auto"/>
          </w:divBdr>
          <w:divsChild>
            <w:div w:id="7533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59344">
      <w:marLeft w:val="0"/>
      <w:marRight w:val="0"/>
      <w:marTop w:val="0"/>
      <w:marBottom w:val="0"/>
      <w:divBdr>
        <w:top w:val="none" w:sz="0" w:space="0" w:color="auto"/>
        <w:left w:val="none" w:sz="0" w:space="0" w:color="auto"/>
        <w:bottom w:val="none" w:sz="0" w:space="0" w:color="auto"/>
        <w:right w:val="none" w:sz="0" w:space="0" w:color="auto"/>
      </w:divBdr>
    </w:div>
    <w:div w:id="753359353">
      <w:marLeft w:val="0"/>
      <w:marRight w:val="0"/>
      <w:marTop w:val="0"/>
      <w:marBottom w:val="0"/>
      <w:divBdr>
        <w:top w:val="none" w:sz="0" w:space="0" w:color="auto"/>
        <w:left w:val="none" w:sz="0" w:space="0" w:color="auto"/>
        <w:bottom w:val="none" w:sz="0" w:space="0" w:color="auto"/>
        <w:right w:val="none" w:sz="0" w:space="0" w:color="auto"/>
      </w:divBdr>
      <w:divsChild>
        <w:div w:id="753359297">
          <w:marLeft w:val="0"/>
          <w:marRight w:val="0"/>
          <w:marTop w:val="0"/>
          <w:marBottom w:val="0"/>
          <w:divBdr>
            <w:top w:val="none" w:sz="0" w:space="0" w:color="auto"/>
            <w:left w:val="none" w:sz="0" w:space="0" w:color="auto"/>
            <w:bottom w:val="none" w:sz="0" w:space="0" w:color="auto"/>
            <w:right w:val="none" w:sz="0" w:space="0" w:color="auto"/>
          </w:divBdr>
          <w:divsChild>
            <w:div w:id="753359310">
              <w:marLeft w:val="0"/>
              <w:marRight w:val="0"/>
              <w:marTop w:val="0"/>
              <w:marBottom w:val="0"/>
              <w:divBdr>
                <w:top w:val="none" w:sz="0" w:space="0" w:color="auto"/>
                <w:left w:val="none" w:sz="0" w:space="0" w:color="auto"/>
                <w:bottom w:val="none" w:sz="0" w:space="0" w:color="auto"/>
                <w:right w:val="none" w:sz="0" w:space="0" w:color="auto"/>
              </w:divBdr>
              <w:divsChild>
                <w:div w:id="753359417">
                  <w:marLeft w:val="0"/>
                  <w:marRight w:val="0"/>
                  <w:marTop w:val="0"/>
                  <w:marBottom w:val="0"/>
                  <w:divBdr>
                    <w:top w:val="none" w:sz="0" w:space="0" w:color="auto"/>
                    <w:left w:val="none" w:sz="0" w:space="0" w:color="auto"/>
                    <w:bottom w:val="none" w:sz="0" w:space="0" w:color="auto"/>
                    <w:right w:val="none" w:sz="0" w:space="0" w:color="auto"/>
                  </w:divBdr>
                  <w:divsChild>
                    <w:div w:id="753359402">
                      <w:marLeft w:val="0"/>
                      <w:marRight w:val="0"/>
                      <w:marTop w:val="0"/>
                      <w:marBottom w:val="0"/>
                      <w:divBdr>
                        <w:top w:val="none" w:sz="0" w:space="0" w:color="auto"/>
                        <w:left w:val="none" w:sz="0" w:space="0" w:color="auto"/>
                        <w:bottom w:val="none" w:sz="0" w:space="0" w:color="auto"/>
                        <w:right w:val="none" w:sz="0" w:space="0" w:color="auto"/>
                      </w:divBdr>
                      <w:divsChild>
                        <w:div w:id="753359320">
                          <w:marLeft w:val="0"/>
                          <w:marRight w:val="0"/>
                          <w:marTop w:val="0"/>
                          <w:marBottom w:val="0"/>
                          <w:divBdr>
                            <w:top w:val="none" w:sz="0" w:space="0" w:color="auto"/>
                            <w:left w:val="none" w:sz="0" w:space="0" w:color="auto"/>
                            <w:bottom w:val="none" w:sz="0" w:space="0" w:color="auto"/>
                            <w:right w:val="none" w:sz="0" w:space="0" w:color="auto"/>
                          </w:divBdr>
                          <w:divsChild>
                            <w:div w:id="753359348">
                              <w:marLeft w:val="0"/>
                              <w:marRight w:val="0"/>
                              <w:marTop w:val="0"/>
                              <w:marBottom w:val="0"/>
                              <w:divBdr>
                                <w:top w:val="none" w:sz="0" w:space="0" w:color="auto"/>
                                <w:left w:val="none" w:sz="0" w:space="0" w:color="auto"/>
                                <w:bottom w:val="none" w:sz="0" w:space="0" w:color="auto"/>
                                <w:right w:val="none" w:sz="0" w:space="0" w:color="auto"/>
                              </w:divBdr>
                              <w:divsChild>
                                <w:div w:id="753359393">
                                  <w:marLeft w:val="0"/>
                                  <w:marRight w:val="0"/>
                                  <w:marTop w:val="0"/>
                                  <w:marBottom w:val="0"/>
                                  <w:divBdr>
                                    <w:top w:val="none" w:sz="0" w:space="0" w:color="auto"/>
                                    <w:left w:val="none" w:sz="0" w:space="0" w:color="auto"/>
                                    <w:bottom w:val="none" w:sz="0" w:space="0" w:color="auto"/>
                                    <w:right w:val="none" w:sz="0" w:space="0" w:color="auto"/>
                                  </w:divBdr>
                                  <w:divsChild>
                                    <w:div w:id="753359426">
                                      <w:marLeft w:val="0"/>
                                      <w:marRight w:val="0"/>
                                      <w:marTop w:val="0"/>
                                      <w:marBottom w:val="0"/>
                                      <w:divBdr>
                                        <w:top w:val="none" w:sz="0" w:space="0" w:color="auto"/>
                                        <w:left w:val="none" w:sz="0" w:space="0" w:color="auto"/>
                                        <w:bottom w:val="none" w:sz="0" w:space="0" w:color="auto"/>
                                        <w:right w:val="none" w:sz="0" w:space="0" w:color="auto"/>
                                      </w:divBdr>
                                      <w:divsChild>
                                        <w:div w:id="753359370">
                                          <w:marLeft w:val="0"/>
                                          <w:marRight w:val="0"/>
                                          <w:marTop w:val="0"/>
                                          <w:marBottom w:val="0"/>
                                          <w:divBdr>
                                            <w:top w:val="none" w:sz="0" w:space="0" w:color="auto"/>
                                            <w:left w:val="none" w:sz="0" w:space="0" w:color="auto"/>
                                            <w:bottom w:val="none" w:sz="0" w:space="0" w:color="auto"/>
                                            <w:right w:val="none" w:sz="0" w:space="0" w:color="auto"/>
                                          </w:divBdr>
                                          <w:divsChild>
                                            <w:div w:id="753359313">
                                              <w:marLeft w:val="0"/>
                                              <w:marRight w:val="0"/>
                                              <w:marTop w:val="0"/>
                                              <w:marBottom w:val="0"/>
                                              <w:divBdr>
                                                <w:top w:val="none" w:sz="0" w:space="0" w:color="auto"/>
                                                <w:left w:val="none" w:sz="0" w:space="0" w:color="auto"/>
                                                <w:bottom w:val="none" w:sz="0" w:space="0" w:color="auto"/>
                                                <w:right w:val="none" w:sz="0" w:space="0" w:color="auto"/>
                                              </w:divBdr>
                                              <w:divsChild>
                                                <w:div w:id="753359413">
                                                  <w:marLeft w:val="0"/>
                                                  <w:marRight w:val="0"/>
                                                  <w:marTop w:val="0"/>
                                                  <w:marBottom w:val="0"/>
                                                  <w:divBdr>
                                                    <w:top w:val="none" w:sz="0" w:space="0" w:color="auto"/>
                                                    <w:left w:val="none" w:sz="0" w:space="0" w:color="auto"/>
                                                    <w:bottom w:val="none" w:sz="0" w:space="0" w:color="auto"/>
                                                    <w:right w:val="none" w:sz="0" w:space="0" w:color="auto"/>
                                                  </w:divBdr>
                                                  <w:divsChild>
                                                    <w:div w:id="753359369">
                                                      <w:marLeft w:val="0"/>
                                                      <w:marRight w:val="0"/>
                                                      <w:marTop w:val="0"/>
                                                      <w:marBottom w:val="0"/>
                                                      <w:divBdr>
                                                        <w:top w:val="none" w:sz="0" w:space="0" w:color="auto"/>
                                                        <w:left w:val="none" w:sz="0" w:space="0" w:color="auto"/>
                                                        <w:bottom w:val="none" w:sz="0" w:space="0" w:color="auto"/>
                                                        <w:right w:val="none" w:sz="0" w:space="0" w:color="auto"/>
                                                      </w:divBdr>
                                                      <w:divsChild>
                                                        <w:div w:id="753359396">
                                                          <w:marLeft w:val="0"/>
                                                          <w:marRight w:val="0"/>
                                                          <w:marTop w:val="0"/>
                                                          <w:marBottom w:val="0"/>
                                                          <w:divBdr>
                                                            <w:top w:val="none" w:sz="0" w:space="0" w:color="auto"/>
                                                            <w:left w:val="none" w:sz="0" w:space="0" w:color="auto"/>
                                                            <w:bottom w:val="none" w:sz="0" w:space="0" w:color="auto"/>
                                                            <w:right w:val="none" w:sz="0" w:space="0" w:color="auto"/>
                                                          </w:divBdr>
                                                          <w:divsChild>
                                                            <w:div w:id="753359374">
                                                              <w:marLeft w:val="0"/>
                                                              <w:marRight w:val="0"/>
                                                              <w:marTop w:val="0"/>
                                                              <w:marBottom w:val="0"/>
                                                              <w:divBdr>
                                                                <w:top w:val="none" w:sz="0" w:space="0" w:color="auto"/>
                                                                <w:left w:val="none" w:sz="0" w:space="0" w:color="auto"/>
                                                                <w:bottom w:val="none" w:sz="0" w:space="0" w:color="auto"/>
                                                                <w:right w:val="none" w:sz="0" w:space="0" w:color="auto"/>
                                                              </w:divBdr>
                                                              <w:divsChild>
                                                                <w:div w:id="753359425">
                                                                  <w:marLeft w:val="0"/>
                                                                  <w:marRight w:val="0"/>
                                                                  <w:marTop w:val="0"/>
                                                                  <w:marBottom w:val="0"/>
                                                                  <w:divBdr>
                                                                    <w:top w:val="none" w:sz="0" w:space="0" w:color="auto"/>
                                                                    <w:left w:val="none" w:sz="0" w:space="0" w:color="auto"/>
                                                                    <w:bottom w:val="none" w:sz="0" w:space="0" w:color="auto"/>
                                                                    <w:right w:val="none" w:sz="0" w:space="0" w:color="auto"/>
                                                                  </w:divBdr>
                                                                  <w:divsChild>
                                                                    <w:div w:id="753359403">
                                                                      <w:marLeft w:val="0"/>
                                                                      <w:marRight w:val="0"/>
                                                                      <w:marTop w:val="0"/>
                                                                      <w:marBottom w:val="0"/>
                                                                      <w:divBdr>
                                                                        <w:top w:val="none" w:sz="0" w:space="0" w:color="auto"/>
                                                                        <w:left w:val="none" w:sz="0" w:space="0" w:color="auto"/>
                                                                        <w:bottom w:val="none" w:sz="0" w:space="0" w:color="auto"/>
                                                                        <w:right w:val="none" w:sz="0" w:space="0" w:color="auto"/>
                                                                      </w:divBdr>
                                                                      <w:divsChild>
                                                                        <w:div w:id="753359359">
                                                                          <w:marLeft w:val="0"/>
                                                                          <w:marRight w:val="0"/>
                                                                          <w:marTop w:val="0"/>
                                                                          <w:marBottom w:val="0"/>
                                                                          <w:divBdr>
                                                                            <w:top w:val="none" w:sz="0" w:space="0" w:color="auto"/>
                                                                            <w:left w:val="none" w:sz="0" w:space="0" w:color="auto"/>
                                                                            <w:bottom w:val="none" w:sz="0" w:space="0" w:color="auto"/>
                                                                            <w:right w:val="none" w:sz="0" w:space="0" w:color="auto"/>
                                                                          </w:divBdr>
                                                                          <w:divsChild>
                                                                            <w:div w:id="753359391">
                                                                              <w:marLeft w:val="0"/>
                                                                              <w:marRight w:val="0"/>
                                                                              <w:marTop w:val="0"/>
                                                                              <w:marBottom w:val="0"/>
                                                                              <w:divBdr>
                                                                                <w:top w:val="none" w:sz="0" w:space="0" w:color="auto"/>
                                                                                <w:left w:val="none" w:sz="0" w:space="0" w:color="auto"/>
                                                                                <w:bottom w:val="none" w:sz="0" w:space="0" w:color="auto"/>
                                                                                <w:right w:val="none" w:sz="0" w:space="0" w:color="auto"/>
                                                                              </w:divBdr>
                                                                              <w:divsChild>
                                                                                <w:div w:id="753359394">
                                                                                  <w:marLeft w:val="0"/>
                                                                                  <w:marRight w:val="0"/>
                                                                                  <w:marTop w:val="0"/>
                                                                                  <w:marBottom w:val="0"/>
                                                                                  <w:divBdr>
                                                                                    <w:top w:val="none" w:sz="0" w:space="0" w:color="auto"/>
                                                                                    <w:left w:val="none" w:sz="0" w:space="0" w:color="auto"/>
                                                                                    <w:bottom w:val="none" w:sz="0" w:space="0" w:color="auto"/>
                                                                                    <w:right w:val="none" w:sz="0" w:space="0" w:color="auto"/>
                                                                                  </w:divBdr>
                                                                                  <w:divsChild>
                                                                                    <w:div w:id="753359332">
                                                                                      <w:marLeft w:val="0"/>
                                                                                      <w:marRight w:val="0"/>
                                                                                      <w:marTop w:val="0"/>
                                                                                      <w:marBottom w:val="0"/>
                                                                                      <w:divBdr>
                                                                                        <w:top w:val="none" w:sz="0" w:space="0" w:color="auto"/>
                                                                                        <w:left w:val="none" w:sz="0" w:space="0" w:color="auto"/>
                                                                                        <w:bottom w:val="none" w:sz="0" w:space="0" w:color="auto"/>
                                                                                        <w:right w:val="none" w:sz="0" w:space="0" w:color="auto"/>
                                                                                      </w:divBdr>
                                                                                      <w:divsChild>
                                                                                        <w:div w:id="753359337">
                                                                                          <w:marLeft w:val="0"/>
                                                                                          <w:marRight w:val="0"/>
                                                                                          <w:marTop w:val="0"/>
                                                                                          <w:marBottom w:val="0"/>
                                                                                          <w:divBdr>
                                                                                            <w:top w:val="none" w:sz="0" w:space="0" w:color="auto"/>
                                                                                            <w:left w:val="none" w:sz="0" w:space="0" w:color="auto"/>
                                                                                            <w:bottom w:val="none" w:sz="0" w:space="0" w:color="auto"/>
                                                                                            <w:right w:val="none" w:sz="0" w:space="0" w:color="auto"/>
                                                                                          </w:divBdr>
                                                                                          <w:divsChild>
                                                                                            <w:div w:id="753359395">
                                                                                              <w:marLeft w:val="0"/>
                                                                                              <w:marRight w:val="0"/>
                                                                                              <w:marTop w:val="0"/>
                                                                                              <w:marBottom w:val="0"/>
                                                                                              <w:divBdr>
                                                                                                <w:top w:val="none" w:sz="0" w:space="0" w:color="auto"/>
                                                                                                <w:left w:val="none" w:sz="0" w:space="0" w:color="auto"/>
                                                                                                <w:bottom w:val="none" w:sz="0" w:space="0" w:color="auto"/>
                                                                                                <w:right w:val="none" w:sz="0" w:space="0" w:color="auto"/>
                                                                                              </w:divBdr>
                                                                                              <w:divsChild>
                                                                                                <w:div w:id="753359362">
                                                                                                  <w:marLeft w:val="0"/>
                                                                                                  <w:marRight w:val="0"/>
                                                                                                  <w:marTop w:val="0"/>
                                                                                                  <w:marBottom w:val="0"/>
                                                                                                  <w:divBdr>
                                                                                                    <w:top w:val="none" w:sz="0" w:space="0" w:color="auto"/>
                                                                                                    <w:left w:val="none" w:sz="0" w:space="0" w:color="auto"/>
                                                                                                    <w:bottom w:val="none" w:sz="0" w:space="0" w:color="auto"/>
                                                                                                    <w:right w:val="none" w:sz="0" w:space="0" w:color="auto"/>
                                                                                                  </w:divBdr>
                                                                                                  <w:divsChild>
                                                                                                    <w:div w:id="753359349">
                                                                                                      <w:marLeft w:val="0"/>
                                                                                                      <w:marRight w:val="0"/>
                                                                                                      <w:marTop w:val="0"/>
                                                                                                      <w:marBottom w:val="0"/>
                                                                                                      <w:divBdr>
                                                                                                        <w:top w:val="none" w:sz="0" w:space="0" w:color="auto"/>
                                                                                                        <w:left w:val="none" w:sz="0" w:space="0" w:color="auto"/>
                                                                                                        <w:bottom w:val="none" w:sz="0" w:space="0" w:color="auto"/>
                                                                                                        <w:right w:val="none" w:sz="0" w:space="0" w:color="auto"/>
                                                                                                      </w:divBdr>
                                                                                                      <w:divsChild>
                                                                                                        <w:div w:id="753359422">
                                                                                                          <w:marLeft w:val="0"/>
                                                                                                          <w:marRight w:val="0"/>
                                                                                                          <w:marTop w:val="0"/>
                                                                                                          <w:marBottom w:val="0"/>
                                                                                                          <w:divBdr>
                                                                                                            <w:top w:val="none" w:sz="0" w:space="0" w:color="auto"/>
                                                                                                            <w:left w:val="none" w:sz="0" w:space="0" w:color="auto"/>
                                                                                                            <w:bottom w:val="none" w:sz="0" w:space="0" w:color="auto"/>
                                                                                                            <w:right w:val="none" w:sz="0" w:space="0" w:color="auto"/>
                                                                                                          </w:divBdr>
                                                                                                          <w:divsChild>
                                                                                                            <w:div w:id="753359386">
                                                                                                              <w:marLeft w:val="0"/>
                                                                                                              <w:marRight w:val="0"/>
                                                                                                              <w:marTop w:val="0"/>
                                                                                                              <w:marBottom w:val="0"/>
                                                                                                              <w:divBdr>
                                                                                                                <w:top w:val="none" w:sz="0" w:space="0" w:color="auto"/>
                                                                                                                <w:left w:val="none" w:sz="0" w:space="0" w:color="auto"/>
                                                                                                                <w:bottom w:val="none" w:sz="0" w:space="0" w:color="auto"/>
                                                                                                                <w:right w:val="none" w:sz="0" w:space="0" w:color="auto"/>
                                                                                                              </w:divBdr>
                                                                                                              <w:divsChild>
                                                                                                                <w:div w:id="753359316">
                                                                                                                  <w:marLeft w:val="0"/>
                                                                                                                  <w:marRight w:val="0"/>
                                                                                                                  <w:marTop w:val="0"/>
                                                                                                                  <w:marBottom w:val="0"/>
                                                                                                                  <w:divBdr>
                                                                                                                    <w:top w:val="none" w:sz="0" w:space="0" w:color="auto"/>
                                                                                                                    <w:left w:val="none" w:sz="0" w:space="0" w:color="auto"/>
                                                                                                                    <w:bottom w:val="none" w:sz="0" w:space="0" w:color="auto"/>
                                                                                                                    <w:right w:val="none" w:sz="0" w:space="0" w:color="auto"/>
                                                                                                                  </w:divBdr>
                                                                                                                  <w:divsChild>
                                                                                                                    <w:div w:id="753359424">
                                                                                                                      <w:marLeft w:val="0"/>
                                                                                                                      <w:marRight w:val="0"/>
                                                                                                                      <w:marTop w:val="0"/>
                                                                                                                      <w:marBottom w:val="0"/>
                                                                                                                      <w:divBdr>
                                                                                                                        <w:top w:val="none" w:sz="0" w:space="0" w:color="auto"/>
                                                                                                                        <w:left w:val="none" w:sz="0" w:space="0" w:color="auto"/>
                                                                                                                        <w:bottom w:val="none" w:sz="0" w:space="0" w:color="auto"/>
                                                                                                                        <w:right w:val="none" w:sz="0" w:space="0" w:color="auto"/>
                                                                                                                      </w:divBdr>
                                                                                                                      <w:divsChild>
                                                                                                                        <w:div w:id="753359363">
                                                                                                                          <w:marLeft w:val="0"/>
                                                                                                                          <w:marRight w:val="0"/>
                                                                                                                          <w:marTop w:val="0"/>
                                                                                                                          <w:marBottom w:val="0"/>
                                                                                                                          <w:divBdr>
                                                                                                                            <w:top w:val="none" w:sz="0" w:space="0" w:color="auto"/>
                                                                                                                            <w:left w:val="none" w:sz="0" w:space="0" w:color="auto"/>
                                                                                                                            <w:bottom w:val="none" w:sz="0" w:space="0" w:color="auto"/>
                                                                                                                            <w:right w:val="none" w:sz="0" w:space="0" w:color="auto"/>
                                                                                                                          </w:divBdr>
                                                                                                                          <w:divsChild>
                                                                                                                            <w:div w:id="753359401">
                                                                                                                              <w:marLeft w:val="0"/>
                                                                                                                              <w:marRight w:val="0"/>
                                                                                                                              <w:marTop w:val="0"/>
                                                                                                                              <w:marBottom w:val="0"/>
                                                                                                                              <w:divBdr>
                                                                                                                                <w:top w:val="none" w:sz="0" w:space="0" w:color="auto"/>
                                                                                                                                <w:left w:val="none" w:sz="0" w:space="0" w:color="auto"/>
                                                                                                                                <w:bottom w:val="none" w:sz="0" w:space="0" w:color="auto"/>
                                                                                                                                <w:right w:val="none" w:sz="0" w:space="0" w:color="auto"/>
                                                                                                                              </w:divBdr>
                                                                                                                              <w:divsChild>
                                                                                                                                <w:div w:id="753359347">
                                                                                                                                  <w:marLeft w:val="0"/>
                                                                                                                                  <w:marRight w:val="0"/>
                                                                                                                                  <w:marTop w:val="0"/>
                                                                                                                                  <w:marBottom w:val="0"/>
                                                                                                                                  <w:divBdr>
                                                                                                                                    <w:top w:val="none" w:sz="0" w:space="0" w:color="auto"/>
                                                                                                                                    <w:left w:val="none" w:sz="0" w:space="0" w:color="auto"/>
                                                                                                                                    <w:bottom w:val="none" w:sz="0" w:space="0" w:color="auto"/>
                                                                                                                                    <w:right w:val="none" w:sz="0" w:space="0" w:color="auto"/>
                                                                                                                                  </w:divBdr>
                                                                                                                                  <w:divsChild>
                                                                                                                                    <w:div w:id="753359409">
                                                                                                                                      <w:marLeft w:val="0"/>
                                                                                                                                      <w:marRight w:val="0"/>
                                                                                                                                      <w:marTop w:val="0"/>
                                                                                                                                      <w:marBottom w:val="0"/>
                                                                                                                                      <w:divBdr>
                                                                                                                                        <w:top w:val="none" w:sz="0" w:space="0" w:color="auto"/>
                                                                                                                                        <w:left w:val="none" w:sz="0" w:space="0" w:color="auto"/>
                                                                                                                                        <w:bottom w:val="none" w:sz="0" w:space="0" w:color="auto"/>
                                                                                                                                        <w:right w:val="none" w:sz="0" w:space="0" w:color="auto"/>
                                                                                                                                      </w:divBdr>
                                                                                                                                      <w:divsChild>
                                                                                                                                        <w:div w:id="753359331">
                                                                                                                                          <w:marLeft w:val="0"/>
                                                                                                                                          <w:marRight w:val="0"/>
                                                                                                                                          <w:marTop w:val="0"/>
                                                                                                                                          <w:marBottom w:val="0"/>
                                                                                                                                          <w:divBdr>
                                                                                                                                            <w:top w:val="none" w:sz="0" w:space="0" w:color="auto"/>
                                                                                                                                            <w:left w:val="none" w:sz="0" w:space="0" w:color="auto"/>
                                                                                                                                            <w:bottom w:val="none" w:sz="0" w:space="0" w:color="auto"/>
                                                                                                                                            <w:right w:val="none" w:sz="0" w:space="0" w:color="auto"/>
                                                                                                                                          </w:divBdr>
                                                                                                                                          <w:divsChild>
                                                                                                                                            <w:div w:id="753359303">
                                                                                                                                              <w:marLeft w:val="0"/>
                                                                                                                                              <w:marRight w:val="0"/>
                                                                                                                                              <w:marTop w:val="0"/>
                                                                                                                                              <w:marBottom w:val="0"/>
                                                                                                                                              <w:divBdr>
                                                                                                                                                <w:top w:val="none" w:sz="0" w:space="0" w:color="auto"/>
                                                                                                                                                <w:left w:val="none" w:sz="0" w:space="0" w:color="auto"/>
                                                                                                                                                <w:bottom w:val="none" w:sz="0" w:space="0" w:color="auto"/>
                                                                                                                                                <w:right w:val="none" w:sz="0" w:space="0" w:color="auto"/>
                                                                                                                                              </w:divBdr>
                                                                                                                                              <w:divsChild>
                                                                                                                                                <w:div w:id="753359351">
                                                                                                                                                  <w:marLeft w:val="0"/>
                                                                                                                                                  <w:marRight w:val="0"/>
                                                                                                                                                  <w:marTop w:val="0"/>
                                                                                                                                                  <w:marBottom w:val="0"/>
                                                                                                                                                  <w:divBdr>
                                                                                                                                                    <w:top w:val="none" w:sz="0" w:space="0" w:color="auto"/>
                                                                                                                                                    <w:left w:val="none" w:sz="0" w:space="0" w:color="auto"/>
                                                                                                                                                    <w:bottom w:val="none" w:sz="0" w:space="0" w:color="auto"/>
                                                                                                                                                    <w:right w:val="none" w:sz="0" w:space="0" w:color="auto"/>
                                                                                                                                                  </w:divBdr>
                                                                                                                                                  <w:divsChild>
                                                                                                                                                    <w:div w:id="753359329">
                                                                                                                                                      <w:marLeft w:val="0"/>
                                                                                                                                                      <w:marRight w:val="0"/>
                                                                                                                                                      <w:marTop w:val="0"/>
                                                                                                                                                      <w:marBottom w:val="0"/>
                                                                                                                                                      <w:divBdr>
                                                                                                                                                        <w:top w:val="none" w:sz="0" w:space="0" w:color="auto"/>
                                                                                                                                                        <w:left w:val="none" w:sz="0" w:space="0" w:color="auto"/>
                                                                                                                                                        <w:bottom w:val="none" w:sz="0" w:space="0" w:color="auto"/>
                                                                                                                                                        <w:right w:val="none" w:sz="0" w:space="0" w:color="auto"/>
                                                                                                                                                      </w:divBdr>
                                                                                                                                                      <w:divsChild>
                                                                                                                                                        <w:div w:id="753359346">
                                                                                                                                                          <w:marLeft w:val="0"/>
                                                                                                                                                          <w:marRight w:val="0"/>
                                                                                                                                                          <w:marTop w:val="0"/>
                                                                                                                                                          <w:marBottom w:val="0"/>
                                                                                                                                                          <w:divBdr>
                                                                                                                                                            <w:top w:val="none" w:sz="0" w:space="0" w:color="auto"/>
                                                                                                                                                            <w:left w:val="none" w:sz="0" w:space="0" w:color="auto"/>
                                                                                                                                                            <w:bottom w:val="none" w:sz="0" w:space="0" w:color="auto"/>
                                                                                                                                                            <w:right w:val="none" w:sz="0" w:space="0" w:color="auto"/>
                                                                                                                                                          </w:divBdr>
                                                                                                                                                          <w:divsChild>
                                                                                                                                                            <w:div w:id="753359295">
                                                                                                                                                              <w:marLeft w:val="0"/>
                                                                                                                                                              <w:marRight w:val="0"/>
                                                                                                                                                              <w:marTop w:val="0"/>
                                                                                                                                                              <w:marBottom w:val="0"/>
                                                                                                                                                              <w:divBdr>
                                                                                                                                                                <w:top w:val="none" w:sz="0" w:space="0" w:color="auto"/>
                                                                                                                                                                <w:left w:val="none" w:sz="0" w:space="0" w:color="auto"/>
                                                                                                                                                                <w:bottom w:val="none" w:sz="0" w:space="0" w:color="auto"/>
                                                                                                                                                                <w:right w:val="none" w:sz="0" w:space="0" w:color="auto"/>
                                                                                                                                                              </w:divBdr>
                                                                                                                                                              <w:divsChild>
                                                                                                                                                                <w:div w:id="753359416">
                                                                                                                                                                  <w:marLeft w:val="0"/>
                                                                                                                                                                  <w:marRight w:val="0"/>
                                                                                                                                                                  <w:marTop w:val="0"/>
                                                                                                                                                                  <w:marBottom w:val="0"/>
                                                                                                                                                                  <w:divBdr>
                                                                                                                                                                    <w:top w:val="none" w:sz="0" w:space="0" w:color="auto"/>
                                                                                                                                                                    <w:left w:val="none" w:sz="0" w:space="0" w:color="auto"/>
                                                                                                                                                                    <w:bottom w:val="none" w:sz="0" w:space="0" w:color="auto"/>
                                                                                                                                                                    <w:right w:val="none" w:sz="0" w:space="0" w:color="auto"/>
                                                                                                                                                                  </w:divBdr>
                                                                                                                                                                  <w:divsChild>
                                                                                                                                                                    <w:div w:id="753359364">
                                                                                                                                                                      <w:marLeft w:val="0"/>
                                                                                                                                                                      <w:marRight w:val="0"/>
                                                                                                                                                                      <w:marTop w:val="0"/>
                                                                                                                                                                      <w:marBottom w:val="0"/>
                                                                                                                                                                      <w:divBdr>
                                                                                                                                                                        <w:top w:val="none" w:sz="0" w:space="0" w:color="auto"/>
                                                                                                                                                                        <w:left w:val="none" w:sz="0" w:space="0" w:color="auto"/>
                                                                                                                                                                        <w:bottom w:val="none" w:sz="0" w:space="0" w:color="auto"/>
                                                                                                                                                                        <w:right w:val="none" w:sz="0" w:space="0" w:color="auto"/>
                                                                                                                                                                      </w:divBdr>
                                                                                                                                                                      <w:divsChild>
                                                                                                                                                                        <w:div w:id="753359414">
                                                                                                                                                                          <w:marLeft w:val="0"/>
                                                                                                                                                                          <w:marRight w:val="0"/>
                                                                                                                                                                          <w:marTop w:val="0"/>
                                                                                                                                                                          <w:marBottom w:val="0"/>
                                                                                                                                                                          <w:divBdr>
                                                                                                                                                                            <w:top w:val="none" w:sz="0" w:space="0" w:color="auto"/>
                                                                                                                                                                            <w:left w:val="none" w:sz="0" w:space="0" w:color="auto"/>
                                                                                                                                                                            <w:bottom w:val="none" w:sz="0" w:space="0" w:color="auto"/>
                                                                                                                                                                            <w:right w:val="none" w:sz="0" w:space="0" w:color="auto"/>
                                                                                                                                                                          </w:divBdr>
                                                                                                                                                                          <w:divsChild>
                                                                                                                                                                            <w:div w:id="753359420">
                                                                                                                                                                              <w:marLeft w:val="0"/>
                                                                                                                                                                              <w:marRight w:val="0"/>
                                                                                                                                                                              <w:marTop w:val="0"/>
                                                                                                                                                                              <w:marBottom w:val="0"/>
                                                                                                                                                                              <w:divBdr>
                                                                                                                                                                                <w:top w:val="none" w:sz="0" w:space="0" w:color="auto"/>
                                                                                                                                                                                <w:left w:val="none" w:sz="0" w:space="0" w:color="auto"/>
                                                                                                                                                                                <w:bottom w:val="none" w:sz="0" w:space="0" w:color="auto"/>
                                                                                                                                                                                <w:right w:val="none" w:sz="0" w:space="0" w:color="auto"/>
                                                                                                                                                                              </w:divBdr>
                                                                                                                                                                              <w:divsChild>
                                                                                                                                                                                <w:div w:id="753359376">
                                                                                                                                                                                  <w:marLeft w:val="0"/>
                                                                                                                                                                                  <w:marRight w:val="0"/>
                                                                                                                                                                                  <w:marTop w:val="0"/>
                                                                                                                                                                                  <w:marBottom w:val="0"/>
                                                                                                                                                                                  <w:divBdr>
                                                                                                                                                                                    <w:top w:val="none" w:sz="0" w:space="0" w:color="auto"/>
                                                                                                                                                                                    <w:left w:val="none" w:sz="0" w:space="0" w:color="auto"/>
                                                                                                                                                                                    <w:bottom w:val="none" w:sz="0" w:space="0" w:color="auto"/>
                                                                                                                                                                                    <w:right w:val="none" w:sz="0" w:space="0" w:color="auto"/>
                                                                                                                                                                                  </w:divBdr>
                                                                                                                                                                                  <w:divsChild>
                                                                                                                                                                                    <w:div w:id="753359382">
                                                                                                                                                                                      <w:marLeft w:val="0"/>
                                                                                                                                                                                      <w:marRight w:val="0"/>
                                                                                                                                                                                      <w:marTop w:val="0"/>
                                                                                                                                                                                      <w:marBottom w:val="0"/>
                                                                                                                                                                                      <w:divBdr>
                                                                                                                                                                                        <w:top w:val="none" w:sz="0" w:space="0" w:color="auto"/>
                                                                                                                                                                                        <w:left w:val="none" w:sz="0" w:space="0" w:color="auto"/>
                                                                                                                                                                                        <w:bottom w:val="none" w:sz="0" w:space="0" w:color="auto"/>
                                                                                                                                                                                        <w:right w:val="none" w:sz="0" w:space="0" w:color="auto"/>
                                                                                                                                                                                      </w:divBdr>
                                                                                                                                                                                      <w:divsChild>
                                                                                                                                                                                        <w:div w:id="753359390">
                                                                                                                                                                                          <w:marLeft w:val="0"/>
                                                                                                                                                                                          <w:marRight w:val="0"/>
                                                                                                                                                                                          <w:marTop w:val="0"/>
                                                                                                                                                                                          <w:marBottom w:val="0"/>
                                                                                                                                                                                          <w:divBdr>
                                                                                                                                                                                            <w:top w:val="none" w:sz="0" w:space="0" w:color="auto"/>
                                                                                                                                                                                            <w:left w:val="none" w:sz="0" w:space="0" w:color="auto"/>
                                                                                                                                                                                            <w:bottom w:val="none" w:sz="0" w:space="0" w:color="auto"/>
                                                                                                                                                                                            <w:right w:val="none" w:sz="0" w:space="0" w:color="auto"/>
                                                                                                                                                                                          </w:divBdr>
                                                                                                                                                                                          <w:divsChild>
                                                                                                                                                                                            <w:div w:id="753359294">
                                                                                                                                                                                              <w:marLeft w:val="0"/>
                                                                                                                                                                                              <w:marRight w:val="0"/>
                                                                                                                                                                                              <w:marTop w:val="0"/>
                                                                                                                                                                                              <w:marBottom w:val="0"/>
                                                                                                                                                                                              <w:divBdr>
                                                                                                                                                                                                <w:top w:val="none" w:sz="0" w:space="0" w:color="auto"/>
                                                                                                                                                                                                <w:left w:val="none" w:sz="0" w:space="0" w:color="auto"/>
                                                                                                                                                                                                <w:bottom w:val="none" w:sz="0" w:space="0" w:color="auto"/>
                                                                                                                                                                                                <w:right w:val="none" w:sz="0" w:space="0" w:color="auto"/>
                                                                                                                                                                                              </w:divBdr>
                                                                                                                                                                                              <w:divsChild>
                                                                                                                                                                                                <w:div w:id="753359335">
                                                                                                                                                                                                  <w:marLeft w:val="0"/>
                                                                                                                                                                                                  <w:marRight w:val="0"/>
                                                                                                                                                                                                  <w:marTop w:val="0"/>
                                                                                                                                                                                                  <w:marBottom w:val="0"/>
                                                                                                                                                                                                  <w:divBdr>
                                                                                                                                                                                                    <w:top w:val="none" w:sz="0" w:space="0" w:color="auto"/>
                                                                                                                                                                                                    <w:left w:val="none" w:sz="0" w:space="0" w:color="auto"/>
                                                                                                                                                                                                    <w:bottom w:val="none" w:sz="0" w:space="0" w:color="auto"/>
                                                                                                                                                                                                    <w:right w:val="none" w:sz="0" w:space="0" w:color="auto"/>
                                                                                                                                                                                                  </w:divBdr>
                                                                                                                                                                                                  <w:divsChild>
                                                                                                                                                                                                    <w:div w:id="753359326">
                                                                                                                                                                                                      <w:marLeft w:val="0"/>
                                                                                                                                                                                                      <w:marRight w:val="0"/>
                                                                                                                                                                                                      <w:marTop w:val="0"/>
                                                                                                                                                                                                      <w:marBottom w:val="0"/>
                                                                                                                                                                                                      <w:divBdr>
                                                                                                                                                                                                        <w:top w:val="none" w:sz="0" w:space="0" w:color="auto"/>
                                                                                                                                                                                                        <w:left w:val="none" w:sz="0" w:space="0" w:color="auto"/>
                                                                                                                                                                                                        <w:bottom w:val="none" w:sz="0" w:space="0" w:color="auto"/>
                                                                                                                                                                                                        <w:right w:val="none" w:sz="0" w:space="0" w:color="auto"/>
                                                                                                                                                                                                      </w:divBdr>
                                                                                                                                                                                                      <w:divsChild>
                                                                                                                                                                                                        <w:div w:id="753359415">
                                                                                                                                                                                                          <w:marLeft w:val="0"/>
                                                                                                                                                                                                          <w:marRight w:val="0"/>
                                                                                                                                                                                                          <w:marTop w:val="0"/>
                                                                                                                                                                                                          <w:marBottom w:val="0"/>
                                                                                                                                                                                                          <w:divBdr>
                                                                                                                                                                                                            <w:top w:val="none" w:sz="0" w:space="0" w:color="auto"/>
                                                                                                                                                                                                            <w:left w:val="none" w:sz="0" w:space="0" w:color="auto"/>
                                                                                                                                                                                                            <w:bottom w:val="none" w:sz="0" w:space="0" w:color="auto"/>
                                                                                                                                                                                                            <w:right w:val="none" w:sz="0" w:space="0" w:color="auto"/>
                                                                                                                                                                                                          </w:divBdr>
                                                                                                                                                                                                          <w:divsChild>
                                                                                                                                                                                                            <w:div w:id="753359322">
                                                                                                                                                                                                              <w:marLeft w:val="0"/>
                                                                                                                                                                                                              <w:marRight w:val="0"/>
                                                                                                                                                                                                              <w:marTop w:val="0"/>
                                                                                                                                                                                                              <w:marBottom w:val="0"/>
                                                                                                                                                                                                              <w:divBdr>
                                                                                                                                                                                                                <w:top w:val="none" w:sz="0" w:space="0" w:color="auto"/>
                                                                                                                                                                                                                <w:left w:val="none" w:sz="0" w:space="0" w:color="auto"/>
                                                                                                                                                                                                                <w:bottom w:val="none" w:sz="0" w:space="0" w:color="auto"/>
                                                                                                                                                                                                                <w:right w:val="none" w:sz="0" w:space="0" w:color="auto"/>
                                                                                                                                                                                                              </w:divBdr>
                                                                                                                                                                                                              <w:divsChild>
                                                                                                                                                                                                                <w:div w:id="753359301">
                                                                                                                                                                                                                  <w:marLeft w:val="0"/>
                                                                                                                                                                                                                  <w:marRight w:val="0"/>
                                                                                                                                                                                                                  <w:marTop w:val="0"/>
                                                                                                                                                                                                                  <w:marBottom w:val="0"/>
                                                                                                                                                                                                                  <w:divBdr>
                                                                                                                                                                                                                    <w:top w:val="none" w:sz="0" w:space="0" w:color="auto"/>
                                                                                                                                                                                                                    <w:left w:val="none" w:sz="0" w:space="0" w:color="auto"/>
                                                                                                                                                                                                                    <w:bottom w:val="none" w:sz="0" w:space="0" w:color="auto"/>
                                                                                                                                                                                                                    <w:right w:val="none" w:sz="0" w:space="0" w:color="auto"/>
                                                                                                                                                                                                                  </w:divBdr>
                                                                                                                                                                                                                  <w:divsChild>
                                                                                                                                                                                                                    <w:div w:id="753359398">
                                                                                                                                                                                                                      <w:marLeft w:val="0"/>
                                                                                                                                                                                                                      <w:marRight w:val="0"/>
                                                                                                                                                                                                                      <w:marTop w:val="0"/>
                                                                                                                                                                                                                      <w:marBottom w:val="0"/>
                                                                                                                                                                                                                      <w:divBdr>
                                                                                                                                                                                                                        <w:top w:val="none" w:sz="0" w:space="0" w:color="auto"/>
                                                                                                                                                                                                                        <w:left w:val="none" w:sz="0" w:space="0" w:color="auto"/>
                                                                                                                                                                                                                        <w:bottom w:val="none" w:sz="0" w:space="0" w:color="auto"/>
                                                                                                                                                                                                                        <w:right w:val="none" w:sz="0" w:space="0" w:color="auto"/>
                                                                                                                                                                                                                      </w:divBdr>
                                                                                                                                                                                                                      <w:divsChild>
                                                                                                                                                                                                                        <w:div w:id="753359356">
                                                                                                                                                                                                                          <w:marLeft w:val="0"/>
                                                                                                                                                                                                                          <w:marRight w:val="0"/>
                                                                                                                                                                                                                          <w:marTop w:val="0"/>
                                                                                                                                                                                                                          <w:marBottom w:val="0"/>
                                                                                                                                                                                                                          <w:divBdr>
                                                                                                                                                                                                                            <w:top w:val="none" w:sz="0" w:space="0" w:color="auto"/>
                                                                                                                                                                                                                            <w:left w:val="none" w:sz="0" w:space="0" w:color="auto"/>
                                                                                                                                                                                                                            <w:bottom w:val="none" w:sz="0" w:space="0" w:color="auto"/>
                                                                                                                                                                                                                            <w:right w:val="none" w:sz="0" w:space="0" w:color="auto"/>
                                                                                                                                                                                                                          </w:divBdr>
                                                                                                                                                                                                                          <w:divsChild>
                                                                                                                                                                                                                            <w:div w:id="753359384">
                                                                                                                                                                                                                              <w:marLeft w:val="0"/>
                                                                                                                                                                                                                              <w:marRight w:val="0"/>
                                                                                                                                                                                                                              <w:marTop w:val="0"/>
                                                                                                                                                                                                                              <w:marBottom w:val="0"/>
                                                                                                                                                                                                                              <w:divBdr>
                                                                                                                                                                                                                                <w:top w:val="none" w:sz="0" w:space="0" w:color="auto"/>
                                                                                                                                                                                                                                <w:left w:val="none" w:sz="0" w:space="0" w:color="auto"/>
                                                                                                                                                                                                                                <w:bottom w:val="none" w:sz="0" w:space="0" w:color="auto"/>
                                                                                                                                                                                                                                <w:right w:val="none" w:sz="0" w:space="0" w:color="auto"/>
                                                                                                                                                                                                                              </w:divBdr>
                                                                                                                                                                                                                              <w:divsChild>
                                                                                                                                                                                                                                <w:div w:id="753359428">
                                                                                                                                                                                                                                  <w:marLeft w:val="0"/>
                                                                                                                                                                                                                                  <w:marRight w:val="0"/>
                                                                                                                                                                                                                                  <w:marTop w:val="0"/>
                                                                                                                                                                                                                                  <w:marBottom w:val="0"/>
                                                                                                                                                                                                                                  <w:divBdr>
                                                                                                                                                                                                                                    <w:top w:val="none" w:sz="0" w:space="0" w:color="auto"/>
                                                                                                                                                                                                                                    <w:left w:val="none" w:sz="0" w:space="0" w:color="auto"/>
                                                                                                                                                                                                                                    <w:bottom w:val="none" w:sz="0" w:space="0" w:color="auto"/>
                                                                                                                                                                                                                                    <w:right w:val="none" w:sz="0" w:space="0" w:color="auto"/>
                                                                                                                                                                                                                                  </w:divBdr>
                                                                                                                                                                                                                                  <w:divsChild>
                                                                                                                                                                                                                                    <w:div w:id="753359375">
                                                                                                                                                                                                                                      <w:marLeft w:val="0"/>
                                                                                                                                                                                                                                      <w:marRight w:val="0"/>
                                                                                                                                                                                                                                      <w:marTop w:val="0"/>
                                                                                                                                                                                                                                      <w:marBottom w:val="0"/>
                                                                                                                                                                                                                                      <w:divBdr>
                                                                                                                                                                                                                                        <w:top w:val="none" w:sz="0" w:space="0" w:color="auto"/>
                                                                                                                                                                                                                                        <w:left w:val="none" w:sz="0" w:space="0" w:color="auto"/>
                                                                                                                                                                                                                                        <w:bottom w:val="none" w:sz="0" w:space="0" w:color="auto"/>
                                                                                                                                                                                                                                        <w:right w:val="none" w:sz="0" w:space="0" w:color="auto"/>
                                                                                                                                                                                                                                      </w:divBdr>
                                                                                                                                                                                                                                      <w:divsChild>
                                                                                                                                                                                                                                        <w:div w:id="753359399">
                                                                                                                                                                                                                                          <w:marLeft w:val="0"/>
                                                                                                                                                                                                                                          <w:marRight w:val="0"/>
                                                                                                                                                                                                                                          <w:marTop w:val="0"/>
                                                                                                                                                                                                                                          <w:marBottom w:val="0"/>
                                                                                                                                                                                                                                          <w:divBdr>
                                                                                                                                                                                                                                            <w:top w:val="none" w:sz="0" w:space="0" w:color="auto"/>
                                                                                                                                                                                                                                            <w:left w:val="none" w:sz="0" w:space="0" w:color="auto"/>
                                                                                                                                                                                                                                            <w:bottom w:val="none" w:sz="0" w:space="0" w:color="auto"/>
                                                                                                                                                                                                                                            <w:right w:val="none" w:sz="0" w:space="0" w:color="auto"/>
                                                                                                                                                                                                                                          </w:divBdr>
                                                                                                                                                                                                                                          <w:divsChild>
                                                                                                                                                                                                                                            <w:div w:id="753359410">
                                                                                                                                                                                                                                              <w:marLeft w:val="0"/>
                                                                                                                                                                                                                                              <w:marRight w:val="0"/>
                                                                                                                                                                                                                                              <w:marTop w:val="0"/>
                                                                                                                                                                                                                                              <w:marBottom w:val="0"/>
                                                                                                                                                                                                                                              <w:divBdr>
                                                                                                                                                                                                                                                <w:top w:val="none" w:sz="0" w:space="0" w:color="auto"/>
                                                                                                                                                                                                                                                <w:left w:val="none" w:sz="0" w:space="0" w:color="auto"/>
                                                                                                                                                                                                                                                <w:bottom w:val="none" w:sz="0" w:space="0" w:color="auto"/>
                                                                                                                                                                                                                                                <w:right w:val="none" w:sz="0" w:space="0" w:color="auto"/>
                                                                                                                                                                                                                                              </w:divBdr>
                                                                                                                                                                                                                                              <w:divsChild>
                                                                                                                                                                                                                                                <w:div w:id="753359397">
                                                                                                                                                                                                                                                  <w:marLeft w:val="0"/>
                                                                                                                                                                                                                                                  <w:marRight w:val="0"/>
                                                                                                                                                                                                                                                  <w:marTop w:val="0"/>
                                                                                                                                                                                                                                                  <w:marBottom w:val="0"/>
                                                                                                                                                                                                                                                  <w:divBdr>
                                                                                                                                                                                                                                                    <w:top w:val="none" w:sz="0" w:space="0" w:color="auto"/>
                                                                                                                                                                                                                                                    <w:left w:val="none" w:sz="0" w:space="0" w:color="auto"/>
                                                                                                                                                                                                                                                    <w:bottom w:val="none" w:sz="0" w:space="0" w:color="auto"/>
                                                                                                                                                                                                                                                    <w:right w:val="none" w:sz="0" w:space="0" w:color="auto"/>
                                                                                                                                                                                                                                                  </w:divBdr>
                                                                                                                                                                                                                                                  <w:divsChild>
                                                                                                                                                                                                                                                    <w:div w:id="753359302">
                                                                                                                                                                                                                                                      <w:marLeft w:val="0"/>
                                                                                                                                                                                                                                                      <w:marRight w:val="0"/>
                                                                                                                                                                                                                                                      <w:marTop w:val="0"/>
                                                                                                                                                                                                                                                      <w:marBottom w:val="0"/>
                                                                                                                                                                                                                                                      <w:divBdr>
                                                                                                                                                                                                                                                        <w:top w:val="none" w:sz="0" w:space="0" w:color="auto"/>
                                                                                                                                                                                                                                                        <w:left w:val="none" w:sz="0" w:space="0" w:color="auto"/>
                                                                                                                                                                                                                                                        <w:bottom w:val="none" w:sz="0" w:space="0" w:color="auto"/>
                                                                                                                                                                                                                                                        <w:right w:val="none" w:sz="0" w:space="0" w:color="auto"/>
                                                                                                                                                                                                                                                      </w:divBdr>
                                                                                                                                                                                                                                                      <w:divsChild>
                                                                                                                                                                                                                                                        <w:div w:id="753359319">
                                                                                                                                                                                                                                                          <w:marLeft w:val="0"/>
                                                                                                                                                                                                                                                          <w:marRight w:val="0"/>
                                                                                                                                                                                                                                                          <w:marTop w:val="0"/>
                                                                                                                                                                                                                                                          <w:marBottom w:val="0"/>
                                                                                                                                                                                                                                                          <w:divBdr>
                                                                                                                                                                                                                                                            <w:top w:val="none" w:sz="0" w:space="0" w:color="auto"/>
                                                                                                                                                                                                                                                            <w:left w:val="none" w:sz="0" w:space="0" w:color="auto"/>
                                                                                                                                                                                                                                                            <w:bottom w:val="none" w:sz="0" w:space="0" w:color="auto"/>
                                                                                                                                                                                                                                                            <w:right w:val="none" w:sz="0" w:space="0" w:color="auto"/>
                                                                                                                                                                                                                                                          </w:divBdr>
                                                                                                                                                                                                                                                          <w:divsChild>
                                                                                                                                                                                                                                                            <w:div w:id="753359360">
                                                                                                                                                                                                                                                              <w:marLeft w:val="0"/>
                                                                                                                                                                                                                                                              <w:marRight w:val="0"/>
                                                                                                                                                                                                                                                              <w:marTop w:val="0"/>
                                                                                                                                                                                                                                                              <w:marBottom w:val="0"/>
                                                                                                                                                                                                                                                              <w:divBdr>
                                                                                                                                                                                                                                                                <w:top w:val="none" w:sz="0" w:space="0" w:color="auto"/>
                                                                                                                                                                                                                                                                <w:left w:val="none" w:sz="0" w:space="0" w:color="auto"/>
                                                                                                                                                                                                                                                                <w:bottom w:val="none" w:sz="0" w:space="0" w:color="auto"/>
                                                                                                                                                                                                                                                                <w:right w:val="none" w:sz="0" w:space="0" w:color="auto"/>
                                                                                                                                                                                                                                                              </w:divBdr>
                                                                                                                                                                                                                                                              <w:divsChild>
                                                                                                                                                                                                                                                                <w:div w:id="753359406">
                                                                                                                                                                                                                                                                  <w:marLeft w:val="0"/>
                                                                                                                                                                                                                                                                  <w:marRight w:val="0"/>
                                                                                                                                                                                                                                                                  <w:marTop w:val="0"/>
                                                                                                                                                                                                                                                                  <w:marBottom w:val="0"/>
                                                                                                                                                                                                                                                                  <w:divBdr>
                                                                                                                                                                                                                                                                    <w:top w:val="none" w:sz="0" w:space="0" w:color="auto"/>
                                                                                                                                                                                                                                                                    <w:left w:val="none" w:sz="0" w:space="0" w:color="auto"/>
                                                                                                                                                                                                                                                                    <w:bottom w:val="none" w:sz="0" w:space="0" w:color="auto"/>
                                                                                                                                                                                                                                                                    <w:right w:val="none" w:sz="0" w:space="0" w:color="auto"/>
                                                                                                                                                                                                                                                                  </w:divBdr>
                                                                                                                                                                                                                                                                  <w:divsChild>
                                                                                                                                                                                                                                                                    <w:div w:id="753359419">
                                                                                                                                                                                                                                                                      <w:marLeft w:val="0"/>
                                                                                                                                                                                                                                                                      <w:marRight w:val="0"/>
                                                                                                                                                                                                                                                                      <w:marTop w:val="0"/>
                                                                                                                                                                                                                                                                      <w:marBottom w:val="0"/>
                                                                                                                                                                                                                                                                      <w:divBdr>
                                                                                                                                                                                                                                                                        <w:top w:val="none" w:sz="0" w:space="0" w:color="auto"/>
                                                                                                                                                                                                                                                                        <w:left w:val="none" w:sz="0" w:space="0" w:color="auto"/>
                                                                                                                                                                                                                                                                        <w:bottom w:val="none" w:sz="0" w:space="0" w:color="auto"/>
                                                                                                                                                                                                                                                                        <w:right w:val="none" w:sz="0" w:space="0" w:color="auto"/>
                                                                                                                                                                                                                                                                      </w:divBdr>
                                                                                                                                                                                                                                                                      <w:divsChild>
                                                                                                                                                                                                                                                                        <w:div w:id="753359400">
                                                                                                                                                                                                                                                                          <w:marLeft w:val="0"/>
                                                                                                                                                                                                                                                                          <w:marRight w:val="0"/>
                                                                                                                                                                                                                                                                          <w:marTop w:val="0"/>
                                                                                                                                                                                                                                                                          <w:marBottom w:val="0"/>
                                                                                                                                                                                                                                                                          <w:divBdr>
                                                                                                                                                                                                                                                                            <w:top w:val="none" w:sz="0" w:space="0" w:color="auto"/>
                                                                                                                                                                                                                                                                            <w:left w:val="none" w:sz="0" w:space="0" w:color="auto"/>
                                                                                                                                                                                                                                                                            <w:bottom w:val="none" w:sz="0" w:space="0" w:color="auto"/>
                                                                                                                                                                                                                                                                            <w:right w:val="none" w:sz="0" w:space="0" w:color="auto"/>
                                                                                                                                                                                                                                                                          </w:divBdr>
                                                                                                                                                                                                                                                                          <w:divsChild>
                                                                                                                                                                                                                                                                            <w:div w:id="753359373">
                                                                                                                                                                                                                                                                              <w:marLeft w:val="0"/>
                                                                                                                                                                                                                                                                              <w:marRight w:val="0"/>
                                                                                                                                                                                                                                                                              <w:marTop w:val="0"/>
                                                                                                                                                                                                                                                                              <w:marBottom w:val="0"/>
                                                                                                                                                                                                                                                                              <w:divBdr>
                                                                                                                                                                                                                                                                                <w:top w:val="none" w:sz="0" w:space="0" w:color="auto"/>
                                                                                                                                                                                                                                                                                <w:left w:val="none" w:sz="0" w:space="0" w:color="auto"/>
                                                                                                                                                                                                                                                                                <w:bottom w:val="none" w:sz="0" w:space="0" w:color="auto"/>
                                                                                                                                                                                                                                                                                <w:right w:val="none" w:sz="0" w:space="0" w:color="auto"/>
                                                                                                                                                                                                                                                                              </w:divBdr>
                                                                                                                                                                                                                                                                              <w:divsChild>
                                                                                                                                                                                                                                                                                <w:div w:id="753359318">
                                                                                                                                                                                                                                                                                  <w:marLeft w:val="0"/>
                                                                                                                                                                                                                                                                                  <w:marRight w:val="0"/>
                                                                                                                                                                                                                                                                                  <w:marTop w:val="0"/>
                                                                                                                                                                                                                                                                                  <w:marBottom w:val="0"/>
                                                                                                                                                                                                                                                                                  <w:divBdr>
                                                                                                                                                                                                                                                                                    <w:top w:val="none" w:sz="0" w:space="0" w:color="auto"/>
                                                                                                                                                                                                                                                                                    <w:left w:val="none" w:sz="0" w:space="0" w:color="auto"/>
                                                                                                                                                                                                                                                                                    <w:bottom w:val="none" w:sz="0" w:space="0" w:color="auto"/>
                                                                                                                                                                                                                                                                                    <w:right w:val="none" w:sz="0" w:space="0" w:color="auto"/>
                                                                                                                                                                                                                                                                                  </w:divBdr>
                                                                                                                                                                                                                                                                                  <w:divsChild>
                                                                                                                                                                                                                                                                                    <w:div w:id="753359304">
                                                                                                                                                                                                                                                                                      <w:marLeft w:val="0"/>
                                                                                                                                                                                                                                                                                      <w:marRight w:val="0"/>
                                                                                                                                                                                                                                                                                      <w:marTop w:val="0"/>
                                                                                                                                                                                                                                                                                      <w:marBottom w:val="0"/>
                                                                                                                                                                                                                                                                                      <w:divBdr>
                                                                                                                                                                                                                                                                                        <w:top w:val="none" w:sz="0" w:space="0" w:color="auto"/>
                                                                                                                                                                                                                                                                                        <w:left w:val="none" w:sz="0" w:space="0" w:color="auto"/>
                                                                                                                                                                                                                                                                                        <w:bottom w:val="none" w:sz="0" w:space="0" w:color="auto"/>
                                                                                                                                                                                                                                                                                        <w:right w:val="none" w:sz="0" w:space="0" w:color="auto"/>
                                                                                                                                                                                                                                                                                      </w:divBdr>
                                                                                                                                                                                                                                                                                      <w:divsChild>
                                                                                                                                                                                                                                                                                        <w:div w:id="753359378">
                                                                                                                                                                                                                                                                                          <w:marLeft w:val="0"/>
                                                                                                                                                                                                                                                                                          <w:marRight w:val="0"/>
                                                                                                                                                                                                                                                                                          <w:marTop w:val="0"/>
                                                                                                                                                                                                                                                                                          <w:marBottom w:val="0"/>
                                                                                                                                                                                                                                                                                          <w:divBdr>
                                                                                                                                                                                                                                                                                            <w:top w:val="none" w:sz="0" w:space="0" w:color="auto"/>
                                                                                                                                                                                                                                                                                            <w:left w:val="none" w:sz="0" w:space="0" w:color="auto"/>
                                                                                                                                                                                                                                                                                            <w:bottom w:val="none" w:sz="0" w:space="0" w:color="auto"/>
                                                                                                                                                                                                                                                                                            <w:right w:val="none" w:sz="0" w:space="0" w:color="auto"/>
                                                                                                                                                                                                                                                                                          </w:divBdr>
                                                                                                                                                                                                                                                                                          <w:divsChild>
                                                                                                                                                                                                                                                                                            <w:div w:id="753359305">
                                                                                                                                                                                                                                                                                              <w:marLeft w:val="0"/>
                                                                                                                                                                                                                                                                                              <w:marRight w:val="0"/>
                                                                                                                                                                                                                                                                                              <w:marTop w:val="0"/>
                                                                                                                                                                                                                                                                                              <w:marBottom w:val="0"/>
                                                                                                                                                                                                                                                                                              <w:divBdr>
                                                                                                                                                                                                                                                                                                <w:top w:val="none" w:sz="0" w:space="0" w:color="auto"/>
                                                                                                                                                                                                                                                                                                <w:left w:val="none" w:sz="0" w:space="0" w:color="auto"/>
                                                                                                                                                                                                                                                                                                <w:bottom w:val="none" w:sz="0" w:space="0" w:color="auto"/>
                                                                                                                                                                                                                                                                                                <w:right w:val="none" w:sz="0" w:space="0" w:color="auto"/>
                                                                                                                                                                                                                                                                                              </w:divBdr>
                                                                                                                                                                                                                                                                                              <w:divsChild>
                                                                                                                                                                                                                                                                                                <w:div w:id="753359427">
                                                                                                                                                                                                                                                                                                  <w:marLeft w:val="0"/>
                                                                                                                                                                                                                                                                                                  <w:marRight w:val="0"/>
                                                                                                                                                                                                                                                                                                  <w:marTop w:val="0"/>
                                                                                                                                                                                                                                                                                                  <w:marBottom w:val="0"/>
                                                                                                                                                                                                                                                                                                  <w:divBdr>
                                                                                                                                                                                                                                                                                                    <w:top w:val="none" w:sz="0" w:space="0" w:color="auto"/>
                                                                                                                                                                                                                                                                                                    <w:left w:val="none" w:sz="0" w:space="0" w:color="auto"/>
                                                                                                                                                                                                                                                                                                    <w:bottom w:val="none" w:sz="0" w:space="0" w:color="auto"/>
                                                                                                                                                                                                                                                                                                    <w:right w:val="none" w:sz="0" w:space="0" w:color="auto"/>
                                                                                                                                                                                                                                                                                                  </w:divBdr>
                                                                                                                                                                                                                                                                                                  <w:divsChild>
                                                                                                                                                                                                                                                                                                    <w:div w:id="753359350">
                                                                                                                                                                                                                                                                                                      <w:marLeft w:val="0"/>
                                                                                                                                                                                                                                                                                                      <w:marRight w:val="0"/>
                                                                                                                                                                                                                                                                                                      <w:marTop w:val="0"/>
                                                                                                                                                                                                                                                                                                      <w:marBottom w:val="0"/>
                                                                                                                                                                                                                                                                                                      <w:divBdr>
                                                                                                                                                                                                                                                                                                        <w:top w:val="none" w:sz="0" w:space="0" w:color="auto"/>
                                                                                                                                                                                                                                                                                                        <w:left w:val="none" w:sz="0" w:space="0" w:color="auto"/>
                                                                                                                                                                                                                                                                                                        <w:bottom w:val="none" w:sz="0" w:space="0" w:color="auto"/>
                                                                                                                                                                                                                                                                                                        <w:right w:val="none" w:sz="0" w:space="0" w:color="auto"/>
                                                                                                                                                                                                                                                                                                      </w:divBdr>
                                                                                                                                                                                                                                                                                                      <w:divsChild>
                                                                                                                                                                                                                                                                                                        <w:div w:id="753359392">
                                                                                                                                                                                                                                                                                                          <w:marLeft w:val="0"/>
                                                                                                                                                                                                                                                                                                          <w:marRight w:val="0"/>
                                                                                                                                                                                                                                                                                                          <w:marTop w:val="0"/>
                                                                                                                                                                                                                                                                                                          <w:marBottom w:val="0"/>
                                                                                                                                                                                                                                                                                                          <w:divBdr>
                                                                                                                                                                                                                                                                                                            <w:top w:val="none" w:sz="0" w:space="0" w:color="auto"/>
                                                                                                                                                                                                                                                                                                            <w:left w:val="none" w:sz="0" w:space="0" w:color="auto"/>
                                                                                                                                                                                                                                                                                                            <w:bottom w:val="none" w:sz="0" w:space="0" w:color="auto"/>
                                                                                                                                                                                                                                                                                                            <w:right w:val="none" w:sz="0" w:space="0" w:color="auto"/>
                                                                                                                                                                                                                                                                                                          </w:divBdr>
                                                                                                                                                                                                                                                                                                          <w:divsChild>
                                                                                                                                                                                                                                                                                                            <w:div w:id="753359330">
                                                                                                                                                                                                                                                                                                              <w:marLeft w:val="0"/>
                                                                                                                                                                                                                                                                                                              <w:marRight w:val="0"/>
                                                                                                                                                                                                                                                                                                              <w:marTop w:val="0"/>
                                                                                                                                                                                                                                                                                                              <w:marBottom w:val="0"/>
                                                                                                                                                                                                                                                                                                              <w:divBdr>
                                                                                                                                                                                                                                                                                                                <w:top w:val="none" w:sz="0" w:space="0" w:color="auto"/>
                                                                                                                                                                                                                                                                                                                <w:left w:val="none" w:sz="0" w:space="0" w:color="auto"/>
                                                                                                                                                                                                                                                                                                                <w:bottom w:val="none" w:sz="0" w:space="0" w:color="auto"/>
                                                                                                                                                                                                                                                                                                                <w:right w:val="none" w:sz="0" w:space="0" w:color="auto"/>
                                                                                                                                                                                                                                                                                                              </w:divBdr>
                                                                                                                                                                                                                                                                                                              <w:divsChild>
                                                                                                                                                                                                                                                                                                                <w:div w:id="753359379">
                                                                                                                                                                                                                                                                                                                  <w:marLeft w:val="0"/>
                                                                                                                                                                                                                                                                                                                  <w:marRight w:val="0"/>
                                                                                                                                                                                                                                                                                                                  <w:marTop w:val="0"/>
                                                                                                                                                                                                                                                                                                                  <w:marBottom w:val="0"/>
                                                                                                                                                                                                                                                                                                                  <w:divBdr>
                                                                                                                                                                                                                                                                                                                    <w:top w:val="none" w:sz="0" w:space="0" w:color="auto"/>
                                                                                                                                                                                                                                                                                                                    <w:left w:val="none" w:sz="0" w:space="0" w:color="auto"/>
                                                                                                                                                                                                                                                                                                                    <w:bottom w:val="none" w:sz="0" w:space="0" w:color="auto"/>
                                                                                                                                                                                                                                                                                                                    <w:right w:val="none" w:sz="0" w:space="0" w:color="auto"/>
                                                                                                                                                                                                                                                                                                                  </w:divBdr>
                                                                                                                                                                                                                                                                                                                  <w:divsChild>
                                                                                                                                                                                                                                                                                                                    <w:div w:id="753359300">
                                                                                                                                                                                                                                                                                                                      <w:marLeft w:val="0"/>
                                                                                                                                                                                                                                                                                                                      <w:marRight w:val="0"/>
                                                                                                                                                                                                                                                                                                                      <w:marTop w:val="0"/>
                                                                                                                                                                                                                                                                                                                      <w:marBottom w:val="0"/>
                                                                                                                                                                                                                                                                                                                      <w:divBdr>
                                                                                                                                                                                                                                                                                                                        <w:top w:val="none" w:sz="0" w:space="0" w:color="auto"/>
                                                                                                                                                                                                                                                                                                                        <w:left w:val="none" w:sz="0" w:space="0" w:color="auto"/>
                                                                                                                                                                                                                                                                                                                        <w:bottom w:val="none" w:sz="0" w:space="0" w:color="auto"/>
                                                                                                                                                                                                                                                                                                                        <w:right w:val="none" w:sz="0" w:space="0" w:color="auto"/>
                                                                                                                                                                                                                                                                                                                      </w:divBdr>
                                                                                                                                                                                                                                                                                                                      <w:divsChild>
                                                                                                                                                                                                                                                                                                                        <w:div w:id="753359334">
                                                                                                                                                                                                                                                                                                                          <w:marLeft w:val="0"/>
                                                                                                                                                                                                                                                                                                                          <w:marRight w:val="0"/>
                                                                                                                                                                                                                                                                                                                          <w:marTop w:val="0"/>
                                                                                                                                                                                                                                                                                                                          <w:marBottom w:val="0"/>
                                                                                                                                                                                                                                                                                                                          <w:divBdr>
                                                                                                                                                                                                                                                                                                                            <w:top w:val="none" w:sz="0" w:space="0" w:color="auto"/>
                                                                                                                                                                                                                                                                                                                            <w:left w:val="none" w:sz="0" w:space="0" w:color="auto"/>
                                                                                                                                                                                                                                                                                                                            <w:bottom w:val="none" w:sz="0" w:space="0" w:color="auto"/>
                                                                                                                                                                                                                                                                                                                            <w:right w:val="none" w:sz="0" w:space="0" w:color="auto"/>
                                                                                                                                                                                                                                                                                                                          </w:divBdr>
                                                                                                                                                                                                                                                                                                                          <w:divsChild>
                                                                                                                                                                                                                                                                                                                            <w:div w:id="753359383">
                                                                                                                                                                                                                                                                                                                              <w:marLeft w:val="0"/>
                                                                                                                                                                                                                                                                                                                              <w:marRight w:val="0"/>
                                                                                                                                                                                                                                                                                                                              <w:marTop w:val="0"/>
                                                                                                                                                                                                                                                                                                                              <w:marBottom w:val="0"/>
                                                                                                                                                                                                                                                                                                                              <w:divBdr>
                                                                                                                                                                                                                                                                                                                                <w:top w:val="none" w:sz="0" w:space="0" w:color="auto"/>
                                                                                                                                                                                                                                                                                                                                <w:left w:val="none" w:sz="0" w:space="0" w:color="auto"/>
                                                                                                                                                                                                                                                                                                                                <w:bottom w:val="none" w:sz="0" w:space="0" w:color="auto"/>
                                                                                                                                                                                                                                                                                                                                <w:right w:val="none" w:sz="0" w:space="0" w:color="auto"/>
                                                                                                                                                                                                                                                                                                                              </w:divBdr>
                                                                                                                                                                                                                                                                                                                              <w:divsChild>
                                                                                                                                                                                                                                                                                                                                <w:div w:id="753359343">
                                                                                                                                                                                                                                                                                                                                  <w:marLeft w:val="0"/>
                                                                                                                                                                                                                                                                                                                                  <w:marRight w:val="0"/>
                                                                                                                                                                                                                                                                                                                                  <w:marTop w:val="0"/>
                                                                                                                                                                                                                                                                                                                                  <w:marBottom w:val="0"/>
                                                                                                                                                                                                                                                                                                                                  <w:divBdr>
                                                                                                                                                                                                                                                                                                                                    <w:top w:val="none" w:sz="0" w:space="0" w:color="auto"/>
                                                                                                                                                                                                                                                                                                                                    <w:left w:val="none" w:sz="0" w:space="0" w:color="auto"/>
                                                                                                                                                                                                                                                                                                                                    <w:bottom w:val="none" w:sz="0" w:space="0" w:color="auto"/>
                                                                                                                                                                                                                                                                                                                                    <w:right w:val="none" w:sz="0" w:space="0" w:color="auto"/>
                                                                                                                                                                                                                                                                                                                                  </w:divBdr>
                                                                                                                                                                                                                                                                                                                                  <w:divsChild>
                                                                                                                                                                                                                                                                                                                                    <w:div w:id="753359328">
                                                                                                                                                                                                                                                                                                                                      <w:marLeft w:val="0"/>
                                                                                                                                                                                                                                                                                                                                      <w:marRight w:val="0"/>
                                                                                                                                                                                                                                                                                                                                      <w:marTop w:val="0"/>
                                                                                                                                                                                                                                                                                                                                      <w:marBottom w:val="0"/>
                                                                                                                                                                                                                                                                                                                                      <w:divBdr>
                                                                                                                                                                                                                                                                                                                                        <w:top w:val="none" w:sz="0" w:space="0" w:color="auto"/>
                                                                                                                                                                                                                                                                                                                                        <w:left w:val="none" w:sz="0" w:space="0" w:color="auto"/>
                                                                                                                                                                                                                                                                                                                                        <w:bottom w:val="none" w:sz="0" w:space="0" w:color="auto"/>
                                                                                                                                                                                                                                                                                                                                        <w:right w:val="none" w:sz="0" w:space="0" w:color="auto"/>
                                                                                                                                                                                                                                                                                                                                      </w:divBdr>
                                                                                                                                                                                                                                                                                                                                      <w:divsChild>
                                                                                                                                                                                                                                                                                                                                        <w:div w:id="753359333">
                                                                                                                                                                                                                                                                                                                                          <w:marLeft w:val="0"/>
                                                                                                                                                                                                                                                                                                                                          <w:marRight w:val="0"/>
                                                                                                                                                                                                                                                                                                                                          <w:marTop w:val="0"/>
                                                                                                                                                                                                                                                                                                                                          <w:marBottom w:val="0"/>
                                                                                                                                                                                                                                                                                                                                          <w:divBdr>
                                                                                                                                                                                                                                                                                                                                            <w:top w:val="none" w:sz="0" w:space="0" w:color="auto"/>
                                                                                                                                                                                                                                                                                                                                            <w:left w:val="none" w:sz="0" w:space="0" w:color="auto"/>
                                                                                                                                                                                                                                                                                                                                            <w:bottom w:val="none" w:sz="0" w:space="0" w:color="auto"/>
                                                                                                                                                                                                                                                                                                                                            <w:right w:val="none" w:sz="0" w:space="0" w:color="auto"/>
                                                                                                                                                                                                                                                                                                                                          </w:divBdr>
                                                                                                                                                                                                                                                                                                                                          <w:divsChild>
                                                                                                                                                                                                                                                                                                                                            <w:div w:id="753359298">
                                                                                                                                                                                                                                                                                                                                              <w:marLeft w:val="0"/>
                                                                                                                                                                                                                                                                                                                                              <w:marRight w:val="0"/>
                                                                                                                                                                                                                                                                                                                                              <w:marTop w:val="0"/>
                                                                                                                                                                                                                                                                                                                                              <w:marBottom w:val="0"/>
                                                                                                                                                                                                                                                                                                                                              <w:divBdr>
                                                                                                                                                                                                                                                                                                                                                <w:top w:val="none" w:sz="0" w:space="0" w:color="auto"/>
                                                                                                                                                                                                                                                                                                                                                <w:left w:val="none" w:sz="0" w:space="0" w:color="auto"/>
                                                                                                                                                                                                                                                                                                                                                <w:bottom w:val="none" w:sz="0" w:space="0" w:color="auto"/>
                                                                                                                                                                                                                                                                                                                                                <w:right w:val="none" w:sz="0" w:space="0" w:color="auto"/>
                                                                                                                                                                                                                                                                                                                                              </w:divBdr>
                                                                                                                                                                                                                                                                                                                                              <w:divsChild>
                                                                                                                                                                                                                                                                                                                                                <w:div w:id="753359352">
                                                                                                                                                                                                                                                                                                                                                  <w:marLeft w:val="0"/>
                                                                                                                                                                                                                                                                                                                                                  <w:marRight w:val="0"/>
                                                                                                                                                                                                                                                                                                                                                  <w:marTop w:val="0"/>
                                                                                                                                                                                                                                                                                                                                                  <w:marBottom w:val="0"/>
                                                                                                                                                                                                                                                                                                                                                  <w:divBdr>
                                                                                                                                                                                                                                                                                                                                                    <w:top w:val="none" w:sz="0" w:space="0" w:color="auto"/>
                                                                                                                                                                                                                                                                                                                                                    <w:left w:val="none" w:sz="0" w:space="0" w:color="auto"/>
                                                                                                                                                                                                                                                                                                                                                    <w:bottom w:val="none" w:sz="0" w:space="0" w:color="auto"/>
                                                                                                                                                                                                                                                                                                                                                    <w:right w:val="none" w:sz="0" w:space="0" w:color="auto"/>
                                                                                                                                                                                                                                                                                                                                                  </w:divBdr>
                                                                                                                                                                                                                                                                                                                                                  <w:divsChild>
                                                                                                                                                                                                                                                                                                                                                    <w:div w:id="753359366">
                                                                                                                                                                                                                                                                                                                                                      <w:marLeft w:val="0"/>
                                                                                                                                                                                                                                                                                                                                                      <w:marRight w:val="0"/>
                                                                                                                                                                                                                                                                                                                                                      <w:marTop w:val="0"/>
                                                                                                                                                                                                                                                                                                                                                      <w:marBottom w:val="0"/>
                                                                                                                                                                                                                                                                                                                                                      <w:divBdr>
                                                                                                                                                                                                                                                                                                                                                        <w:top w:val="none" w:sz="0" w:space="0" w:color="auto"/>
                                                                                                                                                                                                                                                                                                                                                        <w:left w:val="none" w:sz="0" w:space="0" w:color="auto"/>
                                                                                                                                                                                                                                                                                                                                                        <w:bottom w:val="none" w:sz="0" w:space="0" w:color="auto"/>
                                                                                                                                                                                                                                                                                                                                                        <w:right w:val="none" w:sz="0" w:space="0" w:color="auto"/>
                                                                                                                                                                                                                                                                                                                                                      </w:divBdr>
                                                                                                                                                                                                                                                                                                                                                      <w:divsChild>
                                                                                                                                                                                                                                                                                                                                                        <w:div w:id="753359321">
                                                                                                                                                                                                                                                                                                                                                          <w:marLeft w:val="0"/>
                                                                                                                                                                                                                                                                                                                                                          <w:marRight w:val="0"/>
                                                                                                                                                                                                                                                                                                                                                          <w:marTop w:val="0"/>
                                                                                                                                                                                                                                                                                                                                                          <w:marBottom w:val="0"/>
                                                                                                                                                                                                                                                                                                                                                          <w:divBdr>
                                                                                                                                                                                                                                                                                                                                                            <w:top w:val="none" w:sz="0" w:space="0" w:color="auto"/>
                                                                                                                                                                                                                                                                                                                                                            <w:left w:val="none" w:sz="0" w:space="0" w:color="auto"/>
                                                                                                                                                                                                                                                                                                                                                            <w:bottom w:val="none" w:sz="0" w:space="0" w:color="auto"/>
                                                                                                                                                                                                                                                                                                                                                            <w:right w:val="none" w:sz="0" w:space="0" w:color="auto"/>
                                                                                                                                                                                                                                                                                                                                                          </w:divBdr>
                                                                                                                                                                                                                                                                                                                                                          <w:divsChild>
                                                                                                                                                                                                                                                                                                                                                            <w:div w:id="753359355">
                                                                                                                                                                                                                                                                                                                                                              <w:marLeft w:val="0"/>
                                                                                                                                                                                                                                                                                                                                                              <w:marRight w:val="0"/>
                                                                                                                                                                                                                                                                                                                                                              <w:marTop w:val="0"/>
                                                                                                                                                                                                                                                                                                                                                              <w:marBottom w:val="0"/>
                                                                                                                                                                                                                                                                                                                                                              <w:divBdr>
                                                                                                                                                                                                                                                                                                                                                                <w:top w:val="none" w:sz="0" w:space="0" w:color="auto"/>
                                                                                                                                                                                                                                                                                                                                                                <w:left w:val="none" w:sz="0" w:space="0" w:color="auto"/>
                                                                                                                                                                                                                                                                                                                                                                <w:bottom w:val="none" w:sz="0" w:space="0" w:color="auto"/>
                                                                                                                                                                                                                                                                                                                                                                <w:right w:val="none" w:sz="0" w:space="0" w:color="auto"/>
                                                                                                                                                                                                                                                                                                                                                              </w:divBdr>
                                                                                                                                                                                                                                                                                                                                                              <w:divsChild>
                                                                                                                                                                                                                                                                                                                                                                <w:div w:id="753359377">
                                                                                                                                                                                                                                                                                                                                                                  <w:marLeft w:val="0"/>
                                                                                                                                                                                                                                                                                                                                                                  <w:marRight w:val="0"/>
                                                                                                                                                                                                                                                                                                                                                                  <w:marTop w:val="0"/>
                                                                                                                                                                                                                                                                                                                                                                  <w:marBottom w:val="0"/>
                                                                                                                                                                                                                                                                                                                                                                  <w:divBdr>
                                                                                                                                                                                                                                                                                                                                                                    <w:top w:val="none" w:sz="0" w:space="0" w:color="auto"/>
                                                                                                                                                                                                                                                                                                                                                                    <w:left w:val="none" w:sz="0" w:space="0" w:color="auto"/>
                                                                                                                                                                                                                                                                                                                                                                    <w:bottom w:val="none" w:sz="0" w:space="0" w:color="auto"/>
                                                                                                                                                                                                                                                                                                                                                                    <w:right w:val="none" w:sz="0" w:space="0" w:color="auto"/>
                                                                                                                                                                                                                                                                                                                                                                  </w:divBdr>
                                                                                                                                                                                                                                                                                                                                                                  <w:divsChild>
                                                                                                                                                                                                                                                                                                                                                                    <w:div w:id="753359388">
                                                                                                                                                                                                                                                                                                                                                                      <w:marLeft w:val="0"/>
                                                                                                                                                                                                                                                                                                                                                                      <w:marRight w:val="0"/>
                                                                                                                                                                                                                                                                                                                                                                      <w:marTop w:val="0"/>
                                                                                                                                                                                                                                                                                                                                                                      <w:marBottom w:val="0"/>
                                                                                                                                                                                                                                                                                                                                                                      <w:divBdr>
                                                                                                                                                                                                                                                                                                                                                                        <w:top w:val="none" w:sz="0" w:space="0" w:color="auto"/>
                                                                                                                                                                                                                                                                                                                                                                        <w:left w:val="none" w:sz="0" w:space="0" w:color="auto"/>
                                                                                                                                                                                                                                                                                                                                                                        <w:bottom w:val="none" w:sz="0" w:space="0" w:color="auto"/>
                                                                                                                                                                                                                                                                                                                                                                        <w:right w:val="none" w:sz="0" w:space="0" w:color="auto"/>
                                                                                                                                                                                                                                                                                                                                                                      </w:divBdr>
                                                                                                                                                                                                                                                                                                                                                                      <w:divsChild>
                                                                                                                                                                                                                                                                                                                                                                        <w:div w:id="753359336">
                                                                                                                                                                                                                                                                                                                                                                          <w:marLeft w:val="0"/>
                                                                                                                                                                                                                                                                                                                                                                          <w:marRight w:val="0"/>
                                                                                                                                                                                                                                                                                                                                                                          <w:marTop w:val="0"/>
                                                                                                                                                                                                                                                                                                                                                                          <w:marBottom w:val="0"/>
                                                                                                                                                                                                                                                                                                                                                                          <w:divBdr>
                                                                                                                                                                                                                                                                                                                                                                            <w:top w:val="none" w:sz="0" w:space="0" w:color="auto"/>
                                                                                                                                                                                                                                                                                                                                                                            <w:left w:val="none" w:sz="0" w:space="0" w:color="auto"/>
                                                                                                                                                                                                                                                                                                                                                                            <w:bottom w:val="none" w:sz="0" w:space="0" w:color="auto"/>
                                                                                                                                                                                                                                                                                                                                                                            <w:right w:val="none" w:sz="0" w:space="0" w:color="auto"/>
                                                                                                                                                                                                                                                                                                                                                                          </w:divBdr>
                                                                                                                                                                                                                                                                                                                                                                          <w:divsChild>
                                                                                                                                                                                                                                                                                                                                                                            <w:div w:id="753359361">
                                                                                                                                                                                                                                                                                                                                                                              <w:marLeft w:val="0"/>
                                                                                                                                                                                                                                                                                                                                                                              <w:marRight w:val="0"/>
                                                                                                                                                                                                                                                                                                                                                                              <w:marTop w:val="0"/>
                                                                                                                                                                                                                                                                                                                                                                              <w:marBottom w:val="0"/>
                                                                                                                                                                                                                                                                                                                                                                              <w:divBdr>
                                                                                                                                                                                                                                                                                                                                                                                <w:top w:val="none" w:sz="0" w:space="0" w:color="auto"/>
                                                                                                                                                                                                                                                                                                                                                                                <w:left w:val="none" w:sz="0" w:space="0" w:color="auto"/>
                                                                                                                                                                                                                                                                                                                                                                                <w:bottom w:val="none" w:sz="0" w:space="0" w:color="auto"/>
                                                                                                                                                                                                                                                                                                                                                                                <w:right w:val="none" w:sz="0" w:space="0" w:color="auto"/>
                                                                                                                                                                                                                                                                                                                                                                              </w:divBdr>
                                                                                                                                                                                                                                                                                                                                                                              <w:divsChild>
                                                                                                                                                                                                                                                                                                                                                                                <w:div w:id="753359412">
                                                                                                                                                                                                                                                                                                                                                                                  <w:marLeft w:val="0"/>
                                                                                                                                                                                                                                                                                                                                                                                  <w:marRight w:val="0"/>
                                                                                                                                                                                                                                                                                                                                                                                  <w:marTop w:val="0"/>
                                                                                                                                                                                                                                                                                                                                                                                  <w:marBottom w:val="0"/>
                                                                                                                                                                                                                                                                                                                                                                                  <w:divBdr>
                                                                                                                                                                                                                                                                                                                                                                                    <w:top w:val="none" w:sz="0" w:space="0" w:color="auto"/>
                                                                                                                                                                                                                                                                                                                                                                                    <w:left w:val="none" w:sz="0" w:space="0" w:color="auto"/>
                                                                                                                                                                                                                                                                                                                                                                                    <w:bottom w:val="none" w:sz="0" w:space="0" w:color="auto"/>
                                                                                                                                                                                                                                                                                                                                                                                    <w:right w:val="none" w:sz="0" w:space="0" w:color="auto"/>
                                                                                                                                                                                                                                                                                                                                                                                  </w:divBdr>
                                                                                                                                                                                                                                                                                                                                                                                  <w:divsChild>
                                                                                                                                                                                                                                                                                                                                                                                    <w:div w:id="753359372">
                                                                                                                                                                                                                                                                                                                                                                                      <w:marLeft w:val="0"/>
                                                                                                                                                                                                                                                                                                                                                                                      <w:marRight w:val="0"/>
                                                                                                                                                                                                                                                                                                                                                                                      <w:marTop w:val="0"/>
                                                                                                                                                                                                                                                                                                                                                                                      <w:marBottom w:val="0"/>
                                                                                                                                                                                                                                                                                                                                                                                      <w:divBdr>
                                                                                                                                                                                                                                                                                                                                                                                        <w:top w:val="none" w:sz="0" w:space="0" w:color="auto"/>
                                                                                                                                                                                                                                                                                                                                                                                        <w:left w:val="none" w:sz="0" w:space="0" w:color="auto"/>
                                                                                                                                                                                                                                                                                                                                                                                        <w:bottom w:val="none" w:sz="0" w:space="0" w:color="auto"/>
                                                                                                                                                                                                                                                                                                                                                                                        <w:right w:val="none" w:sz="0" w:space="0" w:color="auto"/>
                                                                                                                                                                                                                                                                                                                                                                                      </w:divBdr>
                                                                                                                                                                                                                                                                                                                                                                                      <w:divsChild>
                                                                                                                                                                                                                                                                                                                                                                                        <w:div w:id="753359358">
                                                                                                                                                                                                                                                                                                                                                                                          <w:marLeft w:val="0"/>
                                                                                                                                                                                                                                                                                                                                                                                          <w:marRight w:val="0"/>
                                                                                                                                                                                                                                                                                                                                                                                          <w:marTop w:val="0"/>
                                                                                                                                                                                                                                                                                                                                                                                          <w:marBottom w:val="0"/>
                                                                                                                                                                                                                                                                                                                                                                                          <w:divBdr>
                                                                                                                                                                                                                                                                                                                                                                                            <w:top w:val="none" w:sz="0" w:space="0" w:color="auto"/>
                                                                                                                                                                                                                                                                                                                                                                                            <w:left w:val="none" w:sz="0" w:space="0" w:color="auto"/>
                                                                                                                                                                                                                                                                                                                                                                                            <w:bottom w:val="none" w:sz="0" w:space="0" w:color="auto"/>
                                                                                                                                                                                                                                                                                                                                                                                            <w:right w:val="none" w:sz="0" w:space="0" w:color="auto"/>
                                                                                                                                                                                                                                                                                                                                                                                          </w:divBdr>
                                                                                                                                                                                                                                                                                                                                                                                          <w:divsChild>
                                                                                                                                                                                                                                                                                                                                                                                            <w:div w:id="753359404">
                                                                                                                                                                                                                                                                                                                                                                                              <w:marLeft w:val="0"/>
                                                                                                                                                                                                                                                                                                                                                                                              <w:marRight w:val="0"/>
                                                                                                                                                                                                                                                                                                                                                                                              <w:marTop w:val="0"/>
                                                                                                                                                                                                                                                                                                                                                                                              <w:marBottom w:val="0"/>
                                                                                                                                                                                                                                                                                                                                                                                              <w:divBdr>
                                                                                                                                                                                                                                                                                                                                                                                                <w:top w:val="none" w:sz="0" w:space="0" w:color="auto"/>
                                                                                                                                                                                                                                                                                                                                                                                                <w:left w:val="none" w:sz="0" w:space="0" w:color="auto"/>
                                                                                                                                                                                                                                                                                                                                                                                                <w:bottom w:val="none" w:sz="0" w:space="0" w:color="auto"/>
                                                                                                                                                                                                                                                                                                                                                                                                <w:right w:val="none" w:sz="0" w:space="0" w:color="auto"/>
                                                                                                                                                                                                                                                                                                                                                                                              </w:divBdr>
                                                                                                                                                                                                                                                                                                                                                                                              <w:divsChild>
                                                                                                                                                                                                                                                                                                                                                                                                <w:div w:id="753359308">
                                                                                                                                                                                                                                                                                                                                                                                                  <w:marLeft w:val="0"/>
                                                                                                                                                                                                                                                                                                                                                                                                  <w:marRight w:val="0"/>
                                                                                                                                                                                                                                                                                                                                                                                                  <w:marTop w:val="0"/>
                                                                                                                                                                                                                                                                                                                                                                                                  <w:marBottom w:val="0"/>
                                                                                                                                                                                                                                                                                                                                                                                                  <w:divBdr>
                                                                                                                                                                                                                                                                                                                                                                                                    <w:top w:val="none" w:sz="0" w:space="0" w:color="auto"/>
                                                                                                                                                                                                                                                                                                                                                                                                    <w:left w:val="none" w:sz="0" w:space="0" w:color="auto"/>
                                                                                                                                                                                                                                                                                                                                                                                                    <w:bottom w:val="none" w:sz="0" w:space="0" w:color="auto"/>
                                                                                                                                                                                                                                                                                                                                                                                                    <w:right w:val="none" w:sz="0" w:space="0" w:color="auto"/>
                                                                                                                                                                                                                                                                                                                                                                                                  </w:divBdr>
                                                                                                                                                                                                                                                                                                                                                                                                  <w:divsChild>
                                                                                                                                                                                                                                                                                                                                                                                                    <w:div w:id="753359354">
                                                                                                                                                                                                                                                                                                                                                                                                      <w:marLeft w:val="0"/>
                                                                                                                                                                                                                                                                                                                                                                                                      <w:marRight w:val="0"/>
                                                                                                                                                                                                                                                                                                                                                                                                      <w:marTop w:val="0"/>
                                                                                                                                                                                                                                                                                                                                                                                                      <w:marBottom w:val="0"/>
                                                                                                                                                                                                                                                                                                                                                                                                      <w:divBdr>
                                                                                                                                                                                                                                                                                                                                                                                                        <w:top w:val="none" w:sz="0" w:space="0" w:color="auto"/>
                                                                                                                                                                                                                                                                                                                                                                                                        <w:left w:val="none" w:sz="0" w:space="0" w:color="auto"/>
                                                                                                                                                                                                                                                                                                                                                                                                        <w:bottom w:val="none" w:sz="0" w:space="0" w:color="auto"/>
                                                                                                                                                                                                                                                                                                                                                                                                        <w:right w:val="none" w:sz="0" w:space="0" w:color="auto"/>
                                                                                                                                                                                                                                                                                                                                                                                                      </w:divBdr>
                                                                                                                                                                                                                                                                                                                                                                                                      <w:divsChild>
                                                                                                                                                                                                                                                                                                                                                                                                        <w:div w:id="753359357">
                                                                                                                                                                                                                                                                                                                                                                                                          <w:marLeft w:val="0"/>
                                                                                                                                                                                                                                                                                                                                                                                                          <w:marRight w:val="0"/>
                                                                                                                                                                                                                                                                                                                                                                                                          <w:marTop w:val="0"/>
                                                                                                                                                                                                                                                                                                                                                                                                          <w:marBottom w:val="0"/>
                                                                                                                                                                                                                                                                                                                                                                                                          <w:divBdr>
                                                                                                                                                                                                                                                                                                                                                                                                            <w:top w:val="none" w:sz="0" w:space="0" w:color="auto"/>
                                                                                                                                                                                                                                                                                                                                                                                                            <w:left w:val="none" w:sz="0" w:space="0" w:color="auto"/>
                                                                                                                                                                                                                                                                                                                                                                                                            <w:bottom w:val="none" w:sz="0" w:space="0" w:color="auto"/>
                                                                                                                                                                                                                                                                                                                                                                                                            <w:right w:val="none" w:sz="0" w:space="0" w:color="auto"/>
                                                                                                                                                                                                                                                                                                                                                                                                          </w:divBdr>
                                                                                                                                                                                                                                                                                                                                                                                                          <w:divsChild>
                                                                                                                                                                                                                                                                                                                                                                                                            <w:div w:id="753359327">
                                                                                                                                                                                                                                                                                                                                                                                                              <w:marLeft w:val="0"/>
                                                                                                                                                                                                                                                                                                                                                                                                              <w:marRight w:val="0"/>
                                                                                                                                                                                                                                                                                                                                                                                                              <w:marTop w:val="0"/>
                                                                                                                                                                                                                                                                                                                                                                                                              <w:marBottom w:val="0"/>
                                                                                                                                                                                                                                                                                                                                                                                                              <w:divBdr>
                                                                                                                                                                                                                                                                                                                                                                                                                <w:top w:val="none" w:sz="0" w:space="0" w:color="auto"/>
                                                                                                                                                                                                                                                                                                                                                                                                                <w:left w:val="none" w:sz="0" w:space="0" w:color="auto"/>
                                                                                                                                                                                                                                                                                                                                                                                                                <w:bottom w:val="none" w:sz="0" w:space="0" w:color="auto"/>
                                                                                                                                                                                                                                                                                                                                                                                                                <w:right w:val="none" w:sz="0" w:space="0" w:color="auto"/>
                                                                                                                                                                                                                                                                                                                                                                                                              </w:divBdr>
                                                                                                                                                                                                                                                                                                                                                                                                              <w:divsChild>
                                                                                                                                                                                                                                                                                                                                                                                                                <w:div w:id="753359381">
                                                                                                                                                                                                                                                                                                                                                                                                                  <w:marLeft w:val="0"/>
                                                                                                                                                                                                                                                                                                                                                                                                                  <w:marRight w:val="0"/>
                                                                                                                                                                                                                                                                                                                                                                                                                  <w:marTop w:val="0"/>
                                                                                                                                                                                                                                                                                                                                                                                                                  <w:marBottom w:val="0"/>
                                                                                                                                                                                                                                                                                                                                                                                                                  <w:divBdr>
                                                                                                                                                                                                                                                                                                                                                                                                                    <w:top w:val="none" w:sz="0" w:space="0" w:color="auto"/>
                                                                                                                                                                                                                                                                                                                                                                                                                    <w:left w:val="none" w:sz="0" w:space="0" w:color="auto"/>
                                                                                                                                                                                                                                                                                                                                                                                                                    <w:bottom w:val="none" w:sz="0" w:space="0" w:color="auto"/>
                                                                                                                                                                                                                                                                                                                                                                                                                    <w:right w:val="none" w:sz="0" w:space="0" w:color="auto"/>
                                                                                                                                                                                                                                                                                                                                                                                                                  </w:divBdr>
                                                                                                                                                                                                                                                                                                                                                                                                                  <w:divsChild>
                                                                                                                                                                                                                                                                                                                                                                                                                    <w:div w:id="753359385">
                                                                                                                                                                                                                                                                                                                                                                                                                      <w:marLeft w:val="0"/>
                                                                                                                                                                                                                                                                                                                                                                                                                      <w:marRight w:val="0"/>
                                                                                                                                                                                                                                                                                                                                                                                                                      <w:marTop w:val="0"/>
                                                                                                                                                                                                                                                                                                                                                                                                                      <w:marBottom w:val="0"/>
                                                                                                                                                                                                                                                                                                                                                                                                                      <w:divBdr>
                                                                                                                                                                                                                                                                                                                                                                                                                        <w:top w:val="none" w:sz="0" w:space="0" w:color="auto"/>
                                                                                                                                                                                                                                                                                                                                                                                                                        <w:left w:val="none" w:sz="0" w:space="0" w:color="auto"/>
                                                                                                                                                                                                                                                                                                                                                                                                                        <w:bottom w:val="none" w:sz="0" w:space="0" w:color="auto"/>
                                                                                                                                                                                                                                                                                                                                                                                                                        <w:right w:val="none" w:sz="0" w:space="0" w:color="auto"/>
                                                                                                                                                                                                                                                                                                                                                                                                                      </w:divBdr>
                                                                                                                                                                                                                                                                                                                                                                                                                      <w:divsChild>
                                                                                                                                                                                                                                                                                                                                                                                                                        <w:div w:id="753359418">
                                                                                                                                                                                                                                                                                                                                                                                                                          <w:marLeft w:val="0"/>
                                                                                                                                                                                                                                                                                                                                                                                                                          <w:marRight w:val="0"/>
                                                                                                                                                                                                                                                                                                                                                                                                                          <w:marTop w:val="0"/>
                                                                                                                                                                                                                                                                                                                                                                                                                          <w:marBottom w:val="0"/>
                                                                                                                                                                                                                                                                                                                                                                                                                          <w:divBdr>
                                                                                                                                                                                                                                                                                                                                                                                                                            <w:top w:val="none" w:sz="0" w:space="0" w:color="auto"/>
                                                                                                                                                                                                                                                                                                                                                                                                                            <w:left w:val="none" w:sz="0" w:space="0" w:color="auto"/>
                                                                                                                                                                                                                                                                                                                                                                                                                            <w:bottom w:val="none" w:sz="0" w:space="0" w:color="auto"/>
                                                                                                                                                                                                                                                                                                                                                                                                                            <w:right w:val="none" w:sz="0" w:space="0" w:color="auto"/>
                                                                                                                                                                                                                                                                                                                                                                                                                          </w:divBdr>
                                                                                                                                                                                                                                                                                                                                                                                                                          <w:divsChild>
                                                                                                                                                                                                                                                                                                                                                                                                                            <w:div w:id="753359339">
                                                                                                                                                                                                                                                                                                                                                                                                                              <w:marLeft w:val="0"/>
                                                                                                                                                                                                                                                                                                                                                                                                                              <w:marRight w:val="0"/>
                                                                                                                                                                                                                                                                                                                                                                                                                              <w:marTop w:val="0"/>
                                                                                                                                                                                                                                                                                                                                                                                                                              <w:marBottom w:val="0"/>
                                                                                                                                                                                                                                                                                                                                                                                                                              <w:divBdr>
                                                                                                                                                                                                                                                                                                                                                                                                                                <w:top w:val="none" w:sz="0" w:space="0" w:color="auto"/>
                                                                                                                                                                                                                                                                                                                                                                                                                                <w:left w:val="none" w:sz="0" w:space="0" w:color="auto"/>
                                                                                                                                                                                                                                                                                                                                                                                                                                <w:bottom w:val="none" w:sz="0" w:space="0" w:color="auto"/>
                                                                                                                                                                                                                                                                                                                                                                                                                                <w:right w:val="none" w:sz="0" w:space="0" w:color="auto"/>
                                                                                                                                                                                                                                                                                                                                                                                                                              </w:divBdr>
                                                                                                                                                                                                                                                                                                                                                                                                                              <w:divsChild>
                                                                                                                                                                                                                                                                                                                                                                                                                                <w:div w:id="753359338">
                                                                                                                                                                                                                                                                                                                                                                                                                                  <w:marLeft w:val="0"/>
                                                                                                                                                                                                                                                                                                                                                                                                                                  <w:marRight w:val="0"/>
                                                                                                                                                                                                                                                                                                                                                                                                                                  <w:marTop w:val="0"/>
                                                                                                                                                                                                                                                                                                                                                                                                                                  <w:marBottom w:val="0"/>
                                                                                                                                                                                                                                                                                                                                                                                                                                  <w:divBdr>
                                                                                                                                                                                                                                                                                                                                                                                                                                    <w:top w:val="none" w:sz="0" w:space="0" w:color="auto"/>
                                                                                                                                                                                                                                                                                                                                                                                                                                    <w:left w:val="none" w:sz="0" w:space="0" w:color="auto"/>
                                                                                                                                                                                                                                                                                                                                                                                                                                    <w:bottom w:val="none" w:sz="0" w:space="0" w:color="auto"/>
                                                                                                                                                                                                                                                                                                                                                                                                                                    <w:right w:val="none" w:sz="0" w:space="0" w:color="auto"/>
                                                                                                                                                                                                                                                                                                                                                                                                                                  </w:divBdr>
                                                                                                                                                                                                                                                                                                                                                                                                                                  <w:divsChild>
                                                                                                                                                                                                                                                                                                                                                                                                                                    <w:div w:id="753359314">
                                                                                                                                                                                                                                                                                                                                                                                                                                      <w:marLeft w:val="0"/>
                                                                                                                                                                                                                                                                                                                                                                                                                                      <w:marRight w:val="0"/>
                                                                                                                                                                                                                                                                                                                                                                                                                                      <w:marTop w:val="0"/>
                                                                                                                                                                                                                                                                                                                                                                                                                                      <w:marBottom w:val="0"/>
                                                                                                                                                                                                                                                                                                                                                                                                                                      <w:divBdr>
                                                                                                                                                                                                                                                                                                                                                                                                                                        <w:top w:val="none" w:sz="0" w:space="0" w:color="auto"/>
                                                                                                                                                                                                                                                                                                                                                                                                                                        <w:left w:val="none" w:sz="0" w:space="0" w:color="auto"/>
                                                                                                                                                                                                                                                                                                                                                                                                                                        <w:bottom w:val="none" w:sz="0" w:space="0" w:color="auto"/>
                                                                                                                                                                                                                                                                                                                                                                                                                                        <w:right w:val="none" w:sz="0" w:space="0" w:color="auto"/>
                                                                                                                                                                                                                                                                                                                                                                                                                                      </w:divBdr>
                                                                                                                                                                                                                                                                                                                                                                                                                                      <w:divsChild>
                                                                                                                                                                                                                                                                                                                                                                                                                                        <w:div w:id="753359365">
                                                                                                                                                                                                                                                                                                                                                                                                                                          <w:marLeft w:val="0"/>
                                                                                                                                                                                                                                                                                                                                                                                                                                          <w:marRight w:val="0"/>
                                                                                                                                                                                                                                                                                                                                                                                                                                          <w:marTop w:val="0"/>
                                                                                                                                                                                                                                                                                                                                                                                                                                          <w:marBottom w:val="0"/>
                                                                                                                                                                                                                                                                                                                                                                                                                                          <w:divBdr>
                                                                                                                                                                                                                                                                                                                                                                                                                                            <w:top w:val="none" w:sz="0" w:space="0" w:color="auto"/>
                                                                                                                                                                                                                                                                                                                                                                                                                                            <w:left w:val="none" w:sz="0" w:space="0" w:color="auto"/>
                                                                                                                                                                                                                                                                                                                                                                                                                                            <w:bottom w:val="none" w:sz="0" w:space="0" w:color="auto"/>
                                                                                                                                                                                                                                                                                                                                                                                                                                            <w:right w:val="none" w:sz="0" w:space="0" w:color="auto"/>
                                                                                                                                                                                                                                                                                                                                                                                                                                          </w:divBdr>
                                                                                                                                                                                                                                                                                                                                                                                                                                          <w:divsChild>
                                                                                                                                                                                                                                                                                                                                                                                                                                            <w:div w:id="753359387">
                                                                                                                                                                                                                                                                                                                                                                                                                                              <w:marLeft w:val="0"/>
                                                                                                                                                                                                                                                                                                                                                                                                                                              <w:marRight w:val="0"/>
                                                                                                                                                                                                                                                                                                                                                                                                                                              <w:marTop w:val="0"/>
                                                                                                                                                                                                                                                                                                                                                                                                                                              <w:marBottom w:val="0"/>
                                                                                                                                                                                                                                                                                                                                                                                                                                              <w:divBdr>
                                                                                                                                                                                                                                                                                                                                                                                                                                                <w:top w:val="none" w:sz="0" w:space="0" w:color="auto"/>
                                                                                                                                                                                                                                                                                                                                                                                                                                                <w:left w:val="none" w:sz="0" w:space="0" w:color="auto"/>
                                                                                                                                                                                                                                                                                                                                                                                                                                                <w:bottom w:val="none" w:sz="0" w:space="0" w:color="auto"/>
                                                                                                                                                                                                                                                                                                                                                                                                                                                <w:right w:val="none" w:sz="0" w:space="0" w:color="auto"/>
                                                                                                                                                                                                                                                                                                                                                                                                                                              </w:divBdr>
                                                                                                                                                                                                                                                                                                                                                                                                                                              <w:divsChild>
                                                                                                                                                                                                                                                                                                                                                                                                                                                <w:div w:id="753359407">
                                                                                                                                                                                                                                                                                                                                                                                                                                                  <w:marLeft w:val="0"/>
                                                                                                                                                                                                                                                                                                                                                                                                                                                  <w:marRight w:val="0"/>
                                                                                                                                                                                                                                                                                                                                                                                                                                                  <w:marTop w:val="0"/>
                                                                                                                                                                                                                                                                                                                                                                                                                                                  <w:marBottom w:val="0"/>
                                                                                                                                                                                                                                                                                                                                                                                                                                                  <w:divBdr>
                                                                                                                                                                                                                                                                                                                                                                                                                                                    <w:top w:val="none" w:sz="0" w:space="0" w:color="auto"/>
                                                                                                                                                                                                                                                                                                                                                                                                                                                    <w:left w:val="none" w:sz="0" w:space="0" w:color="auto"/>
                                                                                                                                                                                                                                                                                                                                                                                                                                                    <w:bottom w:val="none" w:sz="0" w:space="0" w:color="auto"/>
                                                                                                                                                                                                                                                                                                                                                                                                                                                    <w:right w:val="none" w:sz="0" w:space="0" w:color="auto"/>
                                                                                                                                                                                                                                                                                                                                                                                                                                                  </w:divBdr>
                                                                                                                                                                                                                                                                                                                                                                                                                                                  <w:divsChild>
                                                                                                                                                                                                                                                                                                                                                                                                                                                    <w:div w:id="753359307">
                                                                                                                                                                                                                                                                                                                                                                                                                                                      <w:marLeft w:val="0"/>
                                                                                                                                                                                                                                                                                                                                                                                                                                                      <w:marRight w:val="0"/>
                                                                                                                                                                                                                                                                                                                                                                                                                                                      <w:marTop w:val="0"/>
                                                                                                                                                                                                                                                                                                                                                                                                                                                      <w:marBottom w:val="0"/>
                                                                                                                                                                                                                                                                                                                                                                                                                                                      <w:divBdr>
                                                                                                                                                                                                                                                                                                                                                                                                                                                        <w:top w:val="none" w:sz="0" w:space="0" w:color="auto"/>
                                                                                                                                                                                                                                                                                                                                                                                                                                                        <w:left w:val="none" w:sz="0" w:space="0" w:color="auto"/>
                                                                                                                                                                                                                                                                                                                                                                                                                                                        <w:bottom w:val="none" w:sz="0" w:space="0" w:color="auto"/>
                                                                                                                                                                                                                                                                                                                                                                                                                                                        <w:right w:val="none" w:sz="0" w:space="0" w:color="auto"/>
                                                                                                                                                                                                                                                                                                                                                                                                                                                      </w:divBdr>
                                                                                                                                                                                                                                                                                                                                                                                                                                                      <w:divsChild>
                                                                                                                                                                                                                                                                                                                                                                                                                                                        <w:div w:id="753359341">
                                                                                                                                                                                                                                                                                                                                                                                                                                                          <w:marLeft w:val="0"/>
                                                                                                                                                                                                                                                                                                                                                                                                                                                          <w:marRight w:val="0"/>
                                                                                                                                                                                                                                                                                                                                                                                                                                                          <w:marTop w:val="0"/>
                                                                                                                                                                                                                                                                                                                                                                                                                                                          <w:marBottom w:val="0"/>
                                                                                                                                                                                                                                                                                                                                                                                                                                                          <w:divBdr>
                                                                                                                                                                                                                                                                                                                                                                                                                                                            <w:top w:val="none" w:sz="0" w:space="0" w:color="auto"/>
                                                                                                                                                                                                                                                                                                                                                                                                                                                            <w:left w:val="none" w:sz="0" w:space="0" w:color="auto"/>
                                                                                                                                                                                                                                                                                                                                                                                                                                                            <w:bottom w:val="none" w:sz="0" w:space="0" w:color="auto"/>
                                                                                                                                                                                                                                                                                                                                                                                                                                                            <w:right w:val="none" w:sz="0" w:space="0" w:color="auto"/>
                                                                                                                                                                                                                                                                                                                                                                                                                                                          </w:divBdr>
                                                                                                                                                                                                                                                                                                                                                                                                                                                          <w:divsChild>
                                                                                                                                                                                                                                                                                                                                                                                                                                                            <w:div w:id="753359342">
                                                                                                                                                                                                                                                                                                                                                                                                                                                              <w:marLeft w:val="0"/>
                                                                                                                                                                                                                                                                                                                                                                                                                                                              <w:marRight w:val="0"/>
                                                                                                                                                                                                                                                                                                                                                                                                                                                              <w:marTop w:val="0"/>
                                                                                                                                                                                                                                                                                                                                                                                                                                                              <w:marBottom w:val="0"/>
                                                                                                                                                                                                                                                                                                                                                                                                                                                              <w:divBdr>
                                                                                                                                                                                                                                                                                                                                                                                                                                                                <w:top w:val="none" w:sz="0" w:space="0" w:color="auto"/>
                                                                                                                                                                                                                                                                                                                                                                                                                                                                <w:left w:val="none" w:sz="0" w:space="0" w:color="auto"/>
                                                                                                                                                                                                                                                                                                                                                                                                                                                                <w:bottom w:val="none" w:sz="0" w:space="0" w:color="auto"/>
                                                                                                                                                                                                                                                                                                                                                                                                                                                                <w:right w:val="none" w:sz="0" w:space="0" w:color="auto"/>
                                                                                                                                                                                                                                                                                                                                                                                                                                                              </w:divBdr>
                                                                                                                                                                                                                                                                                                                                                                                                                                                              <w:divsChild>
                                                                                                                                                                                                                                                                                                                                                                                                                                                                <w:div w:id="753359371">
                                                                                                                                                                                                                                                                                                                                                                                                                                                                  <w:marLeft w:val="0"/>
                                                                                                                                                                                                                                                                                                                                                                                                                                                                  <w:marRight w:val="0"/>
                                                                                                                                                                                                                                                                                                                                                                                                                                                                  <w:marTop w:val="0"/>
                                                                                                                                                                                                                                                                                                                                                                                                                                                                  <w:marBottom w:val="0"/>
                                                                                                                                                                                                                                                                                                                                                                                                                                                                  <w:divBdr>
                                                                                                                                                                                                                                                                                                                                                                                                                                                                    <w:top w:val="none" w:sz="0" w:space="0" w:color="auto"/>
                                                                                                                                                                                                                                                                                                                                                                                                                                                                    <w:left w:val="none" w:sz="0" w:space="0" w:color="auto"/>
                                                                                                                                                                                                                                                                                                                                                                                                                                                                    <w:bottom w:val="none" w:sz="0" w:space="0" w:color="auto"/>
                                                                                                                                                                                                                                                                                                                                                                                                                                                                    <w:right w:val="none" w:sz="0" w:space="0" w:color="auto"/>
                                                                                                                                                                                                                                                                                                                                                                                                                                                                  </w:divBdr>
                                                                                                                                                                                                                                                                                                                                                                                                                                                                  <w:divsChild>
                                                                                                                                                                                                                                                                                                                                                                                                                                                                    <w:div w:id="753359411">
                                                                                                                                                                                                                                                                                                                                                                                                                                                                      <w:marLeft w:val="0"/>
                                                                                                                                                                                                                                                                                                                                                                                                                                                                      <w:marRight w:val="0"/>
                                                                                                                                                                                                                                                                                                                                                                                                                                                                      <w:marTop w:val="0"/>
                                                                                                                                                                                                                                                                                                                                                                                                                                                                      <w:marBottom w:val="0"/>
                                                                                                                                                                                                                                                                                                                                                                                                                                                                      <w:divBdr>
                                                                                                                                                                                                                                                                                                                                                                                                                                                                        <w:top w:val="none" w:sz="0" w:space="0" w:color="auto"/>
                                                                                                                                                                                                                                                                                                                                                                                                                                                                        <w:left w:val="none" w:sz="0" w:space="0" w:color="auto"/>
                                                                                                                                                                                                                                                                                                                                                                                                                                                                        <w:bottom w:val="none" w:sz="0" w:space="0" w:color="auto"/>
                                                                                                                                                                                                                                                                                                                                                                                                                                                                        <w:right w:val="none" w:sz="0" w:space="0" w:color="auto"/>
                                                                                                                                                                                                                                                                                                                                                                                                                                                                      </w:divBdr>
                                                                                                                                                                                                                                                                                                                                                                                                                                                                      <w:divsChild>
                                                                                                                                                                                                                                                                                                                                                                                                                                                                        <w:div w:id="753359312">
                                                                                                                                                                                                                                                                                                                                                                                                                                                                          <w:marLeft w:val="0"/>
                                                                                                                                                                                                                                                                                                                                                                                                                                                                          <w:marRight w:val="0"/>
                                                                                                                                                                                                                                                                                                                                                                                                                                                                          <w:marTop w:val="0"/>
                                                                                                                                                                                                                                                                                                                                                                                                                                                                          <w:marBottom w:val="0"/>
                                                                                                                                                                                                                                                                                                                                                                                                                                                                          <w:divBdr>
                                                                                                                                                                                                                                                                                                                                                                                                                                                                            <w:top w:val="none" w:sz="0" w:space="0" w:color="auto"/>
                                                                                                                                                                                                                                                                                                                                                                                                                                                                            <w:left w:val="none" w:sz="0" w:space="0" w:color="auto"/>
                                                                                                                                                                                                                                                                                                                                                                                                                                                                            <w:bottom w:val="none" w:sz="0" w:space="0" w:color="auto"/>
                                                                                                                                                                                                                                                                                                                                                                                                                                                                            <w:right w:val="none" w:sz="0" w:space="0" w:color="auto"/>
                                                                                                                                                                                                                                                                                                                                                                                                                                                                          </w:divBdr>
                                                                                                                                                                                                                                                                                                                                                                                                                                                                          <w:divsChild>
                                                                                                                                                                                                                                                                                                                                                                                                                                                                            <w:div w:id="753359368">
                                                                                                                                                                                                                                                                                                                                                                                                                                                                              <w:marLeft w:val="0"/>
                                                                                                                                                                                                                                                                                                                                                                                                                                                                              <w:marRight w:val="0"/>
                                                                                                                                                                                                                                                                                                                                                                                                                                                                              <w:marTop w:val="0"/>
                                                                                                                                                                                                                                                                                                                                                                                                                                                                              <w:marBottom w:val="0"/>
                                                                                                                                                                                                                                                                                                                                                                                                                                                                              <w:divBdr>
                                                                                                                                                                                                                                                                                                                                                                                                                                                                                <w:top w:val="none" w:sz="0" w:space="0" w:color="auto"/>
                                                                                                                                                                                                                                                                                                                                                                                                                                                                                <w:left w:val="none" w:sz="0" w:space="0" w:color="auto"/>
                                                                                                                                                                                                                                                                                                                                                                                                                                                                                <w:bottom w:val="none" w:sz="0" w:space="0" w:color="auto"/>
                                                                                                                                                                                                                                                                                                                                                                                                                                                                                <w:right w:val="none" w:sz="0" w:space="0" w:color="auto"/>
                                                                                                                                                                                                                                                                                                                                                                                                                                                                              </w:divBdr>
                                                                                                                                                                                                                                                                                                                                                                                                                                                                              <w:divsChild>
                                                                                                                                                                                                                                                                                                                                                                                                                                                                                <w:div w:id="753359380">
                                                                                                                                                                                                                                                                                                                                                                                                                                                                                  <w:marLeft w:val="0"/>
                                                                                                                                                                                                                                                                                                                                                                                                                                                                                  <w:marRight w:val="0"/>
                                                                                                                                                                                                                                                                                                                                                                                                                                                                                  <w:marTop w:val="0"/>
                                                                                                                                                                                                                                                                                                                                                                                                                                                                                  <w:marBottom w:val="0"/>
                                                                                                                                                                                                                                                                                                                                                                                                                                                                                  <w:divBdr>
                                                                                                                                                                                                                                                                                                                                                                                                                                                                                    <w:top w:val="none" w:sz="0" w:space="0" w:color="auto"/>
                                                                                                                                                                                                                                                                                                                                                                                                                                                                                    <w:left w:val="none" w:sz="0" w:space="0" w:color="auto"/>
                                                                                                                                                                                                                                                                                                                                                                                                                                                                                    <w:bottom w:val="none" w:sz="0" w:space="0" w:color="auto"/>
                                                                                                                                                                                                                                                                                                                                                                                                                                                                                    <w:right w:val="none" w:sz="0" w:space="0" w:color="auto"/>
                                                                                                                                                                                                                                                                                                                                                                                                                                                                                  </w:divBdr>
                                                                                                                                                                                                                                                                                                                                                                                                                                                                                  <w:divsChild>
                                                                                                                                                                                                                                                                                                                                                                                                                                                                                    <w:div w:id="753359408">
                                                                                                                                                                                                                                                                                                                                                                                                                                                                                      <w:marLeft w:val="0"/>
                                                                                                                                                                                                                                                                                                                                                                                                                                                                                      <w:marRight w:val="0"/>
                                                                                                                                                                                                                                                                                                                                                                                                                                                                                      <w:marTop w:val="0"/>
                                                                                                                                                                                                                                                                                                                                                                                                                                                                                      <w:marBottom w:val="0"/>
                                                                                                                                                                                                                                                                                                                                                                                                                                                                                      <w:divBdr>
                                                                                                                                                                                                                                                                                                                                                                                                                                                                                        <w:top w:val="none" w:sz="0" w:space="0" w:color="auto"/>
                                                                                                                                                                                                                                                                                                                                                                                                                                                                                        <w:left w:val="none" w:sz="0" w:space="0" w:color="auto"/>
                                                                                                                                                                                                                                                                                                                                                                                                                                                                                        <w:bottom w:val="none" w:sz="0" w:space="0" w:color="auto"/>
                                                                                                                                                                                                                                                                                                                                                                                                                                                                                        <w:right w:val="none" w:sz="0" w:space="0" w:color="auto"/>
                                                                                                                                                                                                                                                                                                                                                                                                                                                                                      </w:divBdr>
                                                                                                                                                                                                                                                                                                                                                                                                                                                                                      <w:divsChild>
                                                                                                                                                                                                                                                                                                                                                                                                                                                                                        <w:div w:id="753359324">
                                                                                                                                                                                                                                                                                                                                                                                                                                                                                          <w:marLeft w:val="0"/>
                                                                                                                                                                                                                                                                                                                                                                                                                                                                                          <w:marRight w:val="0"/>
                                                                                                                                                                                                                                                                                                                                                                                                                                                                                          <w:marTop w:val="0"/>
                                                                                                                                                                                                                                                                                                                                                                                                                                                                                          <w:marBottom w:val="0"/>
                                                                                                                                                                                                                                                                                                                                                                                                                                                                                          <w:divBdr>
                                                                                                                                                                                                                                                                                                                                                                                                                                                                                            <w:top w:val="none" w:sz="0" w:space="0" w:color="auto"/>
                                                                                                                                                                                                                                                                                                                                                                                                                                                                                            <w:left w:val="none" w:sz="0" w:space="0" w:color="auto"/>
                                                                                                                                                                                                                                                                                                                                                                                                                                                                                            <w:bottom w:val="none" w:sz="0" w:space="0" w:color="auto"/>
                                                                                                                                                                                                                                                                                                                                                                                                                                                                                            <w:right w:val="none" w:sz="0" w:space="0" w:color="auto"/>
                                                                                                                                                                                                                                                                                                                                                                                                                                                                                          </w:divBdr>
                                                                                                                                                                                                                                                                                                                                                                                                                                                                                          <w:divsChild>
                                                                                                                                                                                                                                                                                                                                                                                                                                                                                            <w:div w:id="753359345">
                                                                                                                                                                                                                                                                                                                                                                                                                                                                                              <w:marLeft w:val="0"/>
                                                                                                                                                                                                                                                                                                                                                                                                                                                                                              <w:marRight w:val="0"/>
                                                                                                                                                                                                                                                                                                                                                                                                                                                                                              <w:marTop w:val="0"/>
                                                                                                                                                                                                                                                                                                                                                                                                                                                                                              <w:marBottom w:val="0"/>
                                                                                                                                                                                                                                                                                                                                                                                                                                                                                              <w:divBdr>
                                                                                                                                                                                                                                                                                                                                                                                                                                                                                                <w:top w:val="none" w:sz="0" w:space="0" w:color="auto"/>
                                                                                                                                                                                                                                                                                                                                                                                                                                                                                                <w:left w:val="none" w:sz="0" w:space="0" w:color="auto"/>
                                                                                                                                                                                                                                                                                                                                                                                                                                                                                                <w:bottom w:val="none" w:sz="0" w:space="0" w:color="auto"/>
                                                                                                                                                                                                                                                                                                                                                                                                                                                                                                <w:right w:val="none" w:sz="0" w:space="0" w:color="auto"/>
                                                                                                                                                                                                                                                                                                                                                                                                                                                                                              </w:divBdr>
                                                                                                                                                                                                                                                                                                                                                                                                                                                                                              <w:divsChild>
                                                                                                                                                                                                                                                                                                                                                                                                                                                                                                <w:div w:id="753359421">
                                                                                                                                                                                                                                                                                                                                                                                                                                                                                                  <w:marLeft w:val="0"/>
                                                                                                                                                                                                                                                                                                                                                                                                                                                                                                  <w:marRight w:val="0"/>
                                                                                                                                                                                                                                                                                                                                                                                                                                                                                                  <w:marTop w:val="0"/>
                                                                                                                                                                                                                                                                                                                                                                                                                                                                                                  <w:marBottom w:val="0"/>
                                                                                                                                                                                                                                                                                                                                                                                                                                                                                                  <w:divBdr>
                                                                                                                                                                                                                                                                                                                                                                                                                                                                                                    <w:top w:val="none" w:sz="0" w:space="0" w:color="auto"/>
                                                                                                                                                                                                                                                                                                                                                                                                                                                                                                    <w:left w:val="none" w:sz="0" w:space="0" w:color="auto"/>
                                                                                                                                                                                                                                                                                                                                                                                                                                                                                                    <w:bottom w:val="none" w:sz="0" w:space="0" w:color="auto"/>
                                                                                                                                                                                                                                                                                                                                                                                                                                                                                                    <w:right w:val="none" w:sz="0" w:space="0" w:color="auto"/>
                                                                                                                                                                                                                                                                                                                                                                                                                                                                                                  </w:divBdr>
                                                                                                                                                                                                                                                                                                                                                                                                                                                                                                  <w:divsChild>
                                                                                                                                                                                                                                                                                                                                                                                                                                                                                                    <w:div w:id="753359299">
                                                                                                                                                                                                                                                                                                                                                                                                                                                                                                      <w:marLeft w:val="0"/>
                                                                                                                                                                                                                                                                                                                                                                                                                                                                                                      <w:marRight w:val="0"/>
                                                                                                                                                                                                                                                                                                                                                                                                                                                                                                      <w:marTop w:val="0"/>
                                                                                                                                                                                                                                                                                                                                                                                                                                                                                                      <w:marBottom w:val="0"/>
                                                                                                                                                                                                                                                                                                                                                                                                                                                                                                      <w:divBdr>
                                                                                                                                                                                                                                                                                                                                                                                                                                                                                                        <w:top w:val="none" w:sz="0" w:space="0" w:color="auto"/>
                                                                                                                                                                                                                                                                                                                                                                                                                                                                                                        <w:left w:val="none" w:sz="0" w:space="0" w:color="auto"/>
                                                                                                                                                                                                                                                                                                                                                                                                                                                                                                        <w:bottom w:val="none" w:sz="0" w:space="0" w:color="auto"/>
                                                                                                                                                                                                                                                                                                                                                                                                                                                                                                        <w:right w:val="none" w:sz="0" w:space="0" w:color="auto"/>
                                                                                                                                                                                                                                                                                                                                                                                                                                                                                                      </w:divBdr>
                                                                                                                                                                                                                                                                                                                                                                                                                                                                                                      <w:divsChild>
                                                                                                                                                                                                                                                                                                                                                                                                                                                                                                        <w:div w:id="753359323">
                                                                                                                                                                                                                                                                                                                                                                                                                                                                                                          <w:marLeft w:val="0"/>
                                                                                                                                                                                                                                                                                                                                                                                                                                                                                                          <w:marRight w:val="0"/>
                                                                                                                                                                                                                                                                                                                                                                                                                                                                                                          <w:marTop w:val="0"/>
                                                                                                                                                                                                                                                                                                                                                                                                                                                                                                          <w:marBottom w:val="0"/>
                                                                                                                                                                                                                                                                                                                                                                                                                                                                                                          <w:divBdr>
                                                                                                                                                                                                                                                                                                                                                                                                                                                                                                            <w:top w:val="none" w:sz="0" w:space="0" w:color="auto"/>
                                                                                                                                                                                                                                                                                                                                                                                                                                                                                                            <w:left w:val="none" w:sz="0" w:space="0" w:color="auto"/>
                                                                                                                                                                                                                                                                                                                                                                                                                                                                                                            <w:bottom w:val="none" w:sz="0" w:space="0" w:color="auto"/>
                                                                                                                                                                                                                                                                                                                                                                                                                                                                                                            <w:right w:val="none" w:sz="0" w:space="0" w:color="auto"/>
                                                                                                                                                                                                                                                                                                                                                                                                                                                                                                          </w:divBdr>
                                                                                                                                                                                                                                                                                                                                                                                                                                                                                                          <w:divsChild>
                                                                                                                                                                                                                                                                                                                                                                                                                                                                                                            <w:div w:id="753359405">
                                                                                                                                                                                                                                                                                                                                                                                                                                                                                                              <w:marLeft w:val="0"/>
                                                                                                                                                                                                                                                                                                                                                                                                                                                                                                              <w:marRight w:val="0"/>
                                                                                                                                                                                                                                                                                                                                                                                                                                                                                                              <w:marTop w:val="0"/>
                                                                                                                                                                                                                                                                                                                                                                                                                                                                                                              <w:marBottom w:val="0"/>
                                                                                                                                                                                                                                                                                                                                                                                                                                                                                                              <w:divBdr>
                                                                                                                                                                                                                                                                                                                                                                                                                                                                                                                <w:top w:val="none" w:sz="0" w:space="0" w:color="auto"/>
                                                                                                                                                                                                                                                                                                                                                                                                                                                                                                                <w:left w:val="none" w:sz="0" w:space="0" w:color="auto"/>
                                                                                                                                                                                                                                                                                                                                                                                                                                                                                                                <w:bottom w:val="none" w:sz="0" w:space="0" w:color="auto"/>
                                                                                                                                                                                                                                                                                                                                                                                                                                                                                                                <w:right w:val="none" w:sz="0" w:space="0" w:color="auto"/>
                                                                                                                                                                                                                                                                                                                                                                                                                                                                                                              </w:divBdr>
                                                                                                                                                                                                                                                                                                                                                                                                                                                                                                              <w:divsChild>
                                                                                                                                                                                                                                                                                                                                                                                                                                                                                                                <w:div w:id="753359296">
                                                                                                                                                                                                                                                                                                                                                                                                                                                                                                                  <w:marLeft w:val="0"/>
                                                                                                                                                                                                                                                                                                                                                                                                                                                                                                                  <w:marRight w:val="0"/>
                                                                                                                                                                                                                                                                                                                                                                                                                                                                                                                  <w:marTop w:val="0"/>
                                                                                                                                                                                                                                                                                                                                                                                                                                                                                                                  <w:marBottom w:val="0"/>
                                                                                                                                                                                                                                                                                                                                                                                                                                                                                                                  <w:divBdr>
                                                                                                                                                                                                                                                                                                                                                                                                                                                                                                                    <w:top w:val="none" w:sz="0" w:space="0" w:color="auto"/>
                                                                                                                                                                                                                                                                                                                                                                                                                                                                                                                    <w:left w:val="none" w:sz="0" w:space="0" w:color="auto"/>
                                                                                                                                                                                                                                                                                                                                                                                                                                                                                                                    <w:bottom w:val="none" w:sz="0" w:space="0" w:color="auto"/>
                                                                                                                                                                                                                                                                                                                                                                                                                                                                                                                    <w:right w:val="none" w:sz="0" w:space="0" w:color="auto"/>
                                                                                                                                                                                                                                                                                                                                                                                                                                                                                                                  </w:divBdr>
                                                                                                                                                                                                                                                                                                                                                                                                                                                                                                                  <w:divsChild>
                                                                                                                                                                                                                                                                                                                                                                                                                                                                                                                    <w:div w:id="753359423">
                                                                                                                                                                                                                                                                                                                                                                                                                                                                                                                      <w:marLeft w:val="0"/>
                                                                                                                                                                                                                                                                                                                                                                                                                                                                                                                      <w:marRight w:val="0"/>
                                                                                                                                                                                                                                                                                                                                                                                                                                                                                                                      <w:marTop w:val="0"/>
                                                                                                                                                                                                                                                                                                                                                                                                                                                                                                                      <w:marBottom w:val="0"/>
                                                                                                                                                                                                                                                                                                                                                                                                                                                                                                                      <w:divBdr>
                                                                                                                                                                                                                                                                                                                                                                                                                                                                                                                        <w:top w:val="none" w:sz="0" w:space="0" w:color="auto"/>
                                                                                                                                                                                                                                                                                                                                                                                                                                                                                                                        <w:left w:val="none" w:sz="0" w:space="0" w:color="auto"/>
                                                                                                                                                                                                                                                                                                                                                                                                                                                                                                                        <w:bottom w:val="none" w:sz="0" w:space="0" w:color="auto"/>
                                                                                                                                                                                                                                                                                                                                                                                                                                                                                                                        <w:right w:val="none" w:sz="0" w:space="0" w:color="auto"/>
                                                                                                                                                                                                                                                                                                                                                                                                                                                                                                                      </w:divBdr>
                                                                                                                                                                                                                                                                                                                                                                                                                                                                                                                      <w:divsChild>
                                                                                                                                                                                                                                                                                                                                                                                                                                                                                                                        <w:div w:id="753359317">
                                                                                                                                                                                                                                                                                                                                                                                                                                                                                                                          <w:marLeft w:val="0"/>
                                                                                                                                                                                                                                                                                                                                                                                                                                                                                                                          <w:marRight w:val="0"/>
                                                                                                                                                                                                                                                                                                                                                                                                                                                                                                                          <w:marTop w:val="0"/>
                                                                                                                                                                                                                                                                                                                                                                                                                                                                                                                          <w:marBottom w:val="0"/>
                                                                                                                                                                                                                                                                                                                                                                                                                                                                                                                          <w:divBdr>
                                                                                                                                                                                                                                                                                                                                                                                                                                                                                                                            <w:top w:val="none" w:sz="0" w:space="0" w:color="auto"/>
                                                                                                                                                                                                                                                                                                                                                                                                                                                                                                                            <w:left w:val="none" w:sz="0" w:space="0" w:color="auto"/>
                                                                                                                                                                                                                                                                                                                                                                                                                                                                                                                            <w:bottom w:val="none" w:sz="0" w:space="0" w:color="auto"/>
                                                                                                                                                                                                                                                                                                                                                                                                                                                                                                                            <w:right w:val="none" w:sz="0" w:space="0" w:color="auto"/>
                                                                                                                                                                                                                                                                                                                                                                                                                                                                                                                          </w:divBdr>
                                                                                                                                                                                                                                                                                                                                                                                                                                                                                                                          <w:divsChild>
                                                                                                                                                                                                                                                                                                                                                                                                                                                                                                                            <w:div w:id="7533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3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file:///C:\Users\Julien\Documents\Redaction\review\jean-louis.viovy@curie.f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30</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MICROFLUIDIC: AN INNOVATIVE TOOL FOREFFICIENT CELL SORTING</dc:title>
  <dc:subject/>
  <dc:creator>Julien</dc:creator>
  <cp:keywords/>
  <dc:description/>
  <cp:lastModifiedBy>Institut Curie</cp:lastModifiedBy>
  <cp:revision>2</cp:revision>
  <cp:lastPrinted>2012-03-15T16:20:00Z</cp:lastPrinted>
  <dcterms:created xsi:type="dcterms:W3CDTF">2012-11-07T15:16:00Z</dcterms:created>
  <dcterms:modified xsi:type="dcterms:W3CDTF">2012-11-07T15:16:00Z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User Name_1">
    <vt:lpwstr>julien.autebert@curie.fr@www.mendeley.com</vt:lpwstr>
  </property>
  <property fmtid="{D5CDD505-2E9C-101B-9397-08002B2CF9AE}" pid="5" name="Mendeley Recent Style Name 0_1">
    <vt:lpwstr>Elsevier (with titles)</vt:lpwstr>
  </property>
  <property fmtid="{D5CDD505-2E9C-101B-9397-08002B2CF9AE}" pid="6" name="Mendeley Recent Style Id 0_1">
    <vt:lpwstr>http://www.zotero.org/styles/elsevier-with-titles</vt:lpwstr>
  </property>
  <property fmtid="{D5CDD505-2E9C-101B-9397-08002B2CF9AE}" pid="7" name="Mendeley Recent Style Name 1_1">
    <vt:lpwstr>Nature Journal</vt:lpwstr>
  </property>
  <property fmtid="{D5CDD505-2E9C-101B-9397-08002B2CF9AE}" pid="8" name="Mendeley Recent Style Id 1_1">
    <vt:lpwstr>http://www.zotero.org/styles/nature</vt:lpwstr>
  </property>
  <property fmtid="{D5CDD505-2E9C-101B-9397-08002B2CF9AE}" pid="9" name="Mendeley Recent Style Name 2_1">
    <vt:lpwstr>American Political Science Association</vt:lpwstr>
  </property>
  <property fmtid="{D5CDD505-2E9C-101B-9397-08002B2CF9AE}" pid="10" name="Mendeley Recent Style Id 2_1">
    <vt:lpwstr>http://www.zotero.org/styles/apsa</vt:lpwstr>
  </property>
  <property fmtid="{D5CDD505-2E9C-101B-9397-08002B2CF9AE}" pid="11" name="Mendeley Recent Style Name 3_1">
    <vt:lpwstr>Modern Language Association</vt:lpwstr>
  </property>
  <property fmtid="{D5CDD505-2E9C-101B-9397-08002B2CF9AE}" pid="12" name="Mendeley Recent Style Id 3_1">
    <vt:lpwstr>http://www.zotero.org/styles/mla</vt:lpwstr>
  </property>
  <property fmtid="{D5CDD505-2E9C-101B-9397-08002B2CF9AE}" pid="13" name="Mendeley Recent Style Name 4_1">
    <vt:lpwstr>Modern Humanities Research Association (Note with Bibliography)</vt:lpwstr>
  </property>
  <property fmtid="{D5CDD505-2E9C-101B-9397-08002B2CF9AE}" pid="14" name="Mendeley Recent Style Id 4_1">
    <vt:lpwstr>http://www.zotero.org/styles/mhra</vt:lpwstr>
  </property>
  <property fmtid="{D5CDD505-2E9C-101B-9397-08002B2CF9AE}" pid="15" name="Mendeley Recent Style Name 5_1">
    <vt:lpwstr>Harvard Reference format 1 (Author-Date)</vt:lpwstr>
  </property>
  <property fmtid="{D5CDD505-2E9C-101B-9397-08002B2CF9AE}" pid="16" name="Mendeley Recent Style Id 5_1">
    <vt:lpwstr>http://www.zotero.org/styles/harvard1</vt:lpwstr>
  </property>
  <property fmtid="{D5CDD505-2E9C-101B-9397-08002B2CF9AE}" pid="17" name="Mendeley Recent Style Name 6_1">
    <vt:lpwstr>Chicago Manual of Style (Author-Date format)</vt:lpwstr>
  </property>
  <property fmtid="{D5CDD505-2E9C-101B-9397-08002B2CF9AE}" pid="18" name="Mendeley Recent Style Id 6_1">
    <vt:lpwstr>http://www.zotero.org/styles/chicago-author-date</vt:lpwstr>
  </property>
  <property fmtid="{D5CDD505-2E9C-101B-9397-08002B2CF9AE}" pid="19" name="Mendeley Recent Style Name 7_1">
    <vt:lpwstr>American Sociological Association</vt:lpwstr>
  </property>
  <property fmtid="{D5CDD505-2E9C-101B-9397-08002B2CF9AE}" pid="20" name="Mendeley Recent Style Id 7_1">
    <vt:lpwstr>http://www.zotero.org/styles/asa</vt:lpwstr>
  </property>
  <property fmtid="{D5CDD505-2E9C-101B-9397-08002B2CF9AE}" pid="21" name="Mendeley Recent Style Name 8_1">
    <vt:lpwstr>American Psychological Association 6th Edition</vt:lpwstr>
  </property>
  <property fmtid="{D5CDD505-2E9C-101B-9397-08002B2CF9AE}" pid="22" name="Mendeley Recent Style Id 8_1">
    <vt:lpwstr>http://www.zotero.org/styles/apa</vt:lpwstr>
  </property>
  <property fmtid="{D5CDD505-2E9C-101B-9397-08002B2CF9AE}" pid="23" name="Mendeley Recent Style Name 9_1">
    <vt:lpwstr>IEEE</vt:lpwstr>
  </property>
  <property fmtid="{D5CDD505-2E9C-101B-9397-08002B2CF9AE}" pid="24" name="Mendeley Recent Style Id 9_1">
    <vt:lpwstr>http://www.zotero.org/styles/ieee</vt:lpwstr>
  </property>
</Properties>
</file>